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FCF" w:rsidRDefault="00A63FCF" w:rsidP="00A63FCF">
      <w:pPr>
        <w:pStyle w:val="Default"/>
        <w:jc w:val="both"/>
        <w:rPr>
          <w:b/>
          <w:bCs/>
        </w:rPr>
      </w:pPr>
      <w:r w:rsidRPr="00084842">
        <w:rPr>
          <w:b/>
          <w:bCs/>
        </w:rPr>
        <w:t xml:space="preserve">АТТЕСТАЦИЯ ПРОГРАММ ДЛЯ РАСЧЁТА СЕЙСМОСТОЙКОСТИ ЗДАНИЙ И СООРУЖЕНИЙ В РОСТЕХНАДЗОРЕ </w:t>
      </w:r>
    </w:p>
    <w:p w:rsidR="00A63FCF" w:rsidRPr="00084842" w:rsidRDefault="00A63FCF" w:rsidP="00A63FCF">
      <w:pPr>
        <w:pStyle w:val="Default"/>
        <w:jc w:val="both"/>
      </w:pPr>
    </w:p>
    <w:p w:rsidR="00A63FCF" w:rsidRPr="00A31B68" w:rsidRDefault="00A63FCF" w:rsidP="00A63FCF">
      <w:pPr>
        <w:pStyle w:val="Default"/>
        <w:jc w:val="both"/>
        <w:rPr>
          <w:b/>
          <w:bCs/>
          <w:lang w:val="en-US"/>
        </w:rPr>
      </w:pPr>
      <w:r w:rsidRPr="00084842">
        <w:rPr>
          <w:b/>
          <w:bCs/>
          <w:lang w:val="en-US"/>
        </w:rPr>
        <w:t xml:space="preserve">CERTIFICATION OF PROGRAMMS FOR SEISMIC ANALYSIS OF BUILDINGS AND STRUCTURES IN ROSTECHNADZOR </w:t>
      </w:r>
    </w:p>
    <w:p w:rsidR="00A63FCF" w:rsidRPr="00A31B68" w:rsidRDefault="00A63FCF" w:rsidP="00A63FCF">
      <w:pPr>
        <w:pStyle w:val="Default"/>
        <w:jc w:val="both"/>
        <w:rPr>
          <w:lang w:val="en-US"/>
        </w:rPr>
      </w:pPr>
    </w:p>
    <w:p w:rsidR="00A63FCF" w:rsidRPr="00A31B68" w:rsidRDefault="00A63FCF" w:rsidP="00A63FCF">
      <w:pPr>
        <w:pStyle w:val="Default"/>
        <w:jc w:val="both"/>
        <w:rPr>
          <w:b/>
        </w:rPr>
      </w:pPr>
      <w:r w:rsidRPr="00460ACD">
        <w:rPr>
          <w:b/>
        </w:rPr>
        <w:t>Нефёдов</w:t>
      </w:r>
      <w:r w:rsidRPr="00A31B68">
        <w:rPr>
          <w:b/>
        </w:rPr>
        <w:t xml:space="preserve"> </w:t>
      </w:r>
      <w:r w:rsidRPr="00460ACD">
        <w:rPr>
          <w:b/>
        </w:rPr>
        <w:t>С</w:t>
      </w:r>
      <w:r w:rsidRPr="00A31B68">
        <w:rPr>
          <w:b/>
        </w:rPr>
        <w:t>.</w:t>
      </w:r>
      <w:r w:rsidRPr="00460ACD">
        <w:rPr>
          <w:b/>
        </w:rPr>
        <w:t>С</w:t>
      </w:r>
      <w:r w:rsidRPr="00A31B68">
        <w:rPr>
          <w:b/>
        </w:rPr>
        <w:t xml:space="preserve">. </w:t>
      </w:r>
    </w:p>
    <w:p w:rsidR="00A63FCF" w:rsidRDefault="00A63FCF" w:rsidP="00A63FCF">
      <w:pPr>
        <w:pStyle w:val="Default"/>
        <w:jc w:val="both"/>
      </w:pPr>
      <w:r w:rsidRPr="00084842">
        <w:t>к</w:t>
      </w:r>
      <w:r w:rsidRPr="00460ACD">
        <w:t>.</w:t>
      </w:r>
      <w:r w:rsidRPr="00084842">
        <w:t>т</w:t>
      </w:r>
      <w:r w:rsidRPr="00460ACD">
        <w:t>.</w:t>
      </w:r>
      <w:r w:rsidRPr="00084842">
        <w:t>н</w:t>
      </w:r>
      <w:r w:rsidRPr="00460ACD">
        <w:t>.</w:t>
      </w:r>
      <w:r>
        <w:t xml:space="preserve">, </w:t>
      </w:r>
      <w:r w:rsidRPr="00460ACD">
        <w:t xml:space="preserve"> </w:t>
      </w:r>
      <w:r w:rsidRPr="00084842">
        <w:t>ведущий</w:t>
      </w:r>
      <w:r w:rsidRPr="00460ACD">
        <w:t xml:space="preserve"> </w:t>
      </w:r>
      <w:r w:rsidRPr="00084842">
        <w:t>научный</w:t>
      </w:r>
      <w:r w:rsidRPr="00460ACD">
        <w:t xml:space="preserve"> </w:t>
      </w:r>
      <w:r w:rsidRPr="00084842">
        <w:t>сотрудник</w:t>
      </w:r>
      <w:r w:rsidRPr="00460ACD">
        <w:t xml:space="preserve"> </w:t>
      </w:r>
      <w:r>
        <w:t xml:space="preserve">  </w:t>
      </w:r>
      <w:r w:rsidRPr="00084842">
        <w:t>ФБУ</w:t>
      </w:r>
      <w:r w:rsidRPr="00460ACD">
        <w:t xml:space="preserve"> «</w:t>
      </w:r>
      <w:r w:rsidRPr="00084842">
        <w:t>Научно</w:t>
      </w:r>
      <w:r w:rsidRPr="00460ACD">
        <w:t>-</w:t>
      </w:r>
      <w:r w:rsidRPr="00084842">
        <w:t>технический</w:t>
      </w:r>
      <w:r w:rsidRPr="00460ACD">
        <w:t xml:space="preserve"> </w:t>
      </w:r>
      <w:r w:rsidRPr="00084842">
        <w:t>центр</w:t>
      </w:r>
      <w:r w:rsidRPr="00460ACD">
        <w:t xml:space="preserve"> </w:t>
      </w:r>
      <w:r>
        <w:t>«</w:t>
      </w:r>
      <w:proofErr w:type="spellStart"/>
      <w:r w:rsidRPr="00084842">
        <w:t>Энергобезопасность</w:t>
      </w:r>
      <w:proofErr w:type="spellEnd"/>
      <w:r>
        <w:t>»</w:t>
      </w:r>
      <w:r w:rsidRPr="00460ACD">
        <w:t xml:space="preserve"> </w:t>
      </w:r>
    </w:p>
    <w:p w:rsidR="00A63FCF" w:rsidRPr="00460ACD" w:rsidRDefault="00A63FCF" w:rsidP="00A63FCF">
      <w:pPr>
        <w:pStyle w:val="Default"/>
        <w:jc w:val="both"/>
      </w:pPr>
    </w:p>
    <w:p w:rsidR="00A63FCF" w:rsidRPr="00460ACD" w:rsidRDefault="00A63FCF" w:rsidP="00A63FCF">
      <w:pPr>
        <w:pStyle w:val="Default"/>
        <w:jc w:val="both"/>
        <w:rPr>
          <w:b/>
        </w:rPr>
      </w:pPr>
      <w:r w:rsidRPr="00460ACD">
        <w:rPr>
          <w:b/>
        </w:rPr>
        <w:t xml:space="preserve">Шевченко С. А. </w:t>
      </w:r>
    </w:p>
    <w:p w:rsidR="00A63FCF" w:rsidRDefault="00A63FCF" w:rsidP="00A63FCF">
      <w:pPr>
        <w:pStyle w:val="Default"/>
        <w:jc w:val="both"/>
      </w:pPr>
      <w:r w:rsidRPr="00084842">
        <w:t>к.т.н</w:t>
      </w:r>
      <w:r>
        <w:t xml:space="preserve">., </w:t>
      </w:r>
      <w:r w:rsidRPr="00084842">
        <w:t xml:space="preserve"> начальник отдела </w:t>
      </w:r>
      <w:r>
        <w:t xml:space="preserve"> </w:t>
      </w:r>
      <w:r w:rsidRPr="00084842">
        <w:t xml:space="preserve">ФБУ «Научно-технический центр </w:t>
      </w:r>
      <w:r>
        <w:t xml:space="preserve"> «</w:t>
      </w:r>
      <w:proofErr w:type="spellStart"/>
      <w:r>
        <w:t>Энергобезопасность</w:t>
      </w:r>
      <w:proofErr w:type="spellEnd"/>
      <w:r>
        <w:t>»</w:t>
      </w:r>
    </w:p>
    <w:p w:rsidR="00A63FCF" w:rsidRDefault="00A63FCF" w:rsidP="00A63FCF">
      <w:pPr>
        <w:pStyle w:val="Default"/>
        <w:jc w:val="both"/>
      </w:pPr>
    </w:p>
    <w:p w:rsidR="00A63FCF" w:rsidRPr="00460ACD" w:rsidRDefault="00A63FCF" w:rsidP="00A63FCF">
      <w:pPr>
        <w:pStyle w:val="Default"/>
        <w:jc w:val="both"/>
        <w:rPr>
          <w:b/>
          <w:lang w:val="en-US"/>
        </w:rPr>
      </w:pPr>
      <w:proofErr w:type="spellStart"/>
      <w:r w:rsidRPr="00460ACD">
        <w:rPr>
          <w:b/>
          <w:lang w:val="en-US"/>
        </w:rPr>
        <w:t>Nefedov</w:t>
      </w:r>
      <w:proofErr w:type="spellEnd"/>
      <w:r w:rsidRPr="00460ACD">
        <w:rPr>
          <w:b/>
          <w:lang w:val="en-US"/>
        </w:rPr>
        <w:t xml:space="preserve"> S.S. </w:t>
      </w:r>
    </w:p>
    <w:p w:rsidR="00A63FCF" w:rsidRPr="00084842" w:rsidRDefault="00A63FCF" w:rsidP="00A63FCF">
      <w:pPr>
        <w:pStyle w:val="Default"/>
        <w:jc w:val="both"/>
        <w:rPr>
          <w:lang w:val="en-US"/>
        </w:rPr>
      </w:pPr>
      <w:r w:rsidRPr="00084842">
        <w:rPr>
          <w:lang w:val="en-US"/>
        </w:rPr>
        <w:t>Ph</w:t>
      </w:r>
      <w:r w:rsidRPr="00460ACD">
        <w:rPr>
          <w:lang w:val="en-US"/>
        </w:rPr>
        <w:t>.</w:t>
      </w:r>
      <w:r w:rsidRPr="00084842">
        <w:rPr>
          <w:lang w:val="en-US"/>
        </w:rPr>
        <w:t>D</w:t>
      </w:r>
      <w:r w:rsidRPr="00460ACD">
        <w:rPr>
          <w:lang w:val="en-US"/>
        </w:rPr>
        <w:t xml:space="preserve">. </w:t>
      </w:r>
      <w:r w:rsidRPr="00084842">
        <w:rPr>
          <w:lang w:val="en-US"/>
        </w:rPr>
        <w:t>Leading Researcher, Sci</w:t>
      </w:r>
      <w:r>
        <w:rPr>
          <w:lang w:val="en-US"/>
        </w:rPr>
        <w:t xml:space="preserve">entific and Engineering Centre </w:t>
      </w:r>
      <w:r w:rsidRPr="00E32F17">
        <w:rPr>
          <w:lang w:val="en-US"/>
        </w:rPr>
        <w:t>«</w:t>
      </w:r>
      <w:proofErr w:type="spellStart"/>
      <w:r>
        <w:rPr>
          <w:lang w:val="en-US"/>
        </w:rPr>
        <w:t>Energobezopasnost</w:t>
      </w:r>
      <w:proofErr w:type="spellEnd"/>
      <w:r w:rsidRPr="00E32F17">
        <w:rPr>
          <w:lang w:val="en-US"/>
        </w:rPr>
        <w:t>»</w:t>
      </w:r>
      <w:r w:rsidRPr="00084842">
        <w:rPr>
          <w:lang w:val="en-US"/>
        </w:rPr>
        <w:t xml:space="preserve"> </w:t>
      </w:r>
    </w:p>
    <w:p w:rsidR="00A63FCF" w:rsidRPr="00D76173" w:rsidRDefault="00A63FCF" w:rsidP="00A63FCF">
      <w:pPr>
        <w:pStyle w:val="Default"/>
        <w:jc w:val="both"/>
        <w:rPr>
          <w:lang w:val="en-US"/>
        </w:rPr>
      </w:pPr>
    </w:p>
    <w:p w:rsidR="00A63FCF" w:rsidRPr="00A31B68" w:rsidRDefault="00A63FCF" w:rsidP="00A63FCF">
      <w:pPr>
        <w:pStyle w:val="Default"/>
        <w:jc w:val="both"/>
        <w:rPr>
          <w:b/>
          <w:lang w:val="en-US"/>
        </w:rPr>
      </w:pPr>
      <w:r w:rsidRPr="00D76173">
        <w:rPr>
          <w:b/>
          <w:lang w:val="en-US"/>
        </w:rPr>
        <w:t xml:space="preserve">Shevchenko S.A. </w:t>
      </w:r>
    </w:p>
    <w:p w:rsidR="00A63FCF" w:rsidRPr="00084842" w:rsidRDefault="00A63FCF" w:rsidP="00A63FCF">
      <w:pPr>
        <w:pStyle w:val="Default"/>
        <w:jc w:val="both"/>
        <w:rPr>
          <w:lang w:val="en-US"/>
        </w:rPr>
      </w:pPr>
      <w:r w:rsidRPr="00084842">
        <w:rPr>
          <w:lang w:val="en-US"/>
        </w:rPr>
        <w:t xml:space="preserve">Ph.D. Chief of Division, </w:t>
      </w:r>
    </w:p>
    <w:p w:rsidR="00A63FCF" w:rsidRPr="00A31B68" w:rsidRDefault="00A63FCF" w:rsidP="00A63FCF">
      <w:pPr>
        <w:pStyle w:val="Default"/>
        <w:jc w:val="both"/>
        <w:rPr>
          <w:lang w:val="en-US"/>
        </w:rPr>
      </w:pPr>
      <w:r w:rsidRPr="00084842">
        <w:rPr>
          <w:lang w:val="en-US"/>
        </w:rPr>
        <w:t xml:space="preserve">Scientific and Engineering Centre for Nuclear and Radiation Safety </w:t>
      </w:r>
    </w:p>
    <w:p w:rsidR="00A63FCF" w:rsidRPr="00A31B68" w:rsidRDefault="00A63FCF" w:rsidP="00A63FCF">
      <w:pPr>
        <w:pStyle w:val="Default"/>
        <w:jc w:val="both"/>
        <w:rPr>
          <w:lang w:val="en-US"/>
        </w:rPr>
      </w:pPr>
    </w:p>
    <w:p w:rsidR="00A63FCF" w:rsidRPr="00A31B68" w:rsidRDefault="00A63FCF" w:rsidP="00A63FCF">
      <w:pPr>
        <w:pStyle w:val="Default"/>
        <w:jc w:val="both"/>
      </w:pPr>
      <w:r w:rsidRPr="00D76173">
        <w:rPr>
          <w:b/>
        </w:rPr>
        <w:t>Аннотация.</w:t>
      </w:r>
      <w:r>
        <w:t xml:space="preserve"> </w:t>
      </w:r>
      <w:r w:rsidRPr="00084842">
        <w:t xml:space="preserve">Приводятся сведения о системе аттестации программ для ЭВМ, которая функционирует в системе </w:t>
      </w:r>
      <w:proofErr w:type="spellStart"/>
      <w:r w:rsidRPr="00084842">
        <w:t>Росттех</w:t>
      </w:r>
      <w:r>
        <w:t>н</w:t>
      </w:r>
      <w:r w:rsidRPr="00084842">
        <w:t>адзора</w:t>
      </w:r>
      <w:proofErr w:type="spellEnd"/>
      <w:r w:rsidRPr="00084842">
        <w:t xml:space="preserve"> более 25 лет. Для проведения аттестации создан Экспертный совет, в состав которого входят тематические секции. Экспертиза программ для расчёта сейсмостойкости проводится в секции «Прочность и надежность строительных конструкций зданий и сооружений». Задачей секций является верификация программ, в основе которой лежит верификационный отчёт организации-Заявителя (разработчика или пользователя). Важнейший вопрос верификации – анализ верификационных тестов Заявителя, обосновывающих правильность и точность работы программы в заявленной области динамического анализа. Приводятся сведения о регламенте работы секции, а также перечень программ для расчёта сейсмостойкости зданий и сооружений, успешно прошедших аттестацию и обладающих действующими аттестационными паспортами. </w:t>
      </w:r>
    </w:p>
    <w:p w:rsidR="00A63FCF" w:rsidRPr="00A31B68" w:rsidRDefault="00A63FCF" w:rsidP="00A63FCF">
      <w:pPr>
        <w:pStyle w:val="Default"/>
        <w:jc w:val="both"/>
      </w:pPr>
    </w:p>
    <w:p w:rsidR="00A63FCF" w:rsidRPr="008D2DC7" w:rsidRDefault="00A63FCF" w:rsidP="00A63FCF">
      <w:pPr>
        <w:pStyle w:val="Default"/>
        <w:jc w:val="both"/>
        <w:rPr>
          <w:lang w:val="en-US"/>
        </w:rPr>
      </w:pPr>
      <w:r w:rsidRPr="008D2DC7">
        <w:rPr>
          <w:b/>
          <w:lang w:val="en-US"/>
        </w:rPr>
        <w:t>Abstract.</w:t>
      </w:r>
      <w:r>
        <w:rPr>
          <w:lang w:val="en-US"/>
        </w:rPr>
        <w:t xml:space="preserve"> </w:t>
      </w:r>
      <w:r w:rsidRPr="00084842">
        <w:rPr>
          <w:lang w:val="en-US"/>
        </w:rPr>
        <w:t>In this article information is presented about system of certification of computer programs existi</w:t>
      </w:r>
      <w:r>
        <w:rPr>
          <w:lang w:val="en-US"/>
        </w:rPr>
        <w:t xml:space="preserve">ng at federal supervision body </w:t>
      </w:r>
      <w:r w:rsidRPr="00E32F17">
        <w:rPr>
          <w:lang w:val="en-US"/>
        </w:rPr>
        <w:t>«</w:t>
      </w:r>
      <w:proofErr w:type="spellStart"/>
      <w:r>
        <w:rPr>
          <w:lang w:val="en-US"/>
        </w:rPr>
        <w:t>Rostechnadzor</w:t>
      </w:r>
      <w:proofErr w:type="spellEnd"/>
      <w:r w:rsidRPr="00E32F17">
        <w:rPr>
          <w:lang w:val="en-US"/>
        </w:rPr>
        <w:t>»</w:t>
      </w:r>
      <w:r w:rsidRPr="00084842">
        <w:rPr>
          <w:lang w:val="en-US"/>
        </w:rPr>
        <w:t>. Special Expert council is organized to provide this certification. This Expert council includes thematic sections. Expertise of programs for seismic a</w:t>
      </w:r>
      <w:r>
        <w:rPr>
          <w:lang w:val="en-US"/>
        </w:rPr>
        <w:t xml:space="preserve">nalysis is provided in section </w:t>
      </w:r>
      <w:r w:rsidRPr="00E32F17">
        <w:rPr>
          <w:lang w:val="en-US"/>
        </w:rPr>
        <w:t>«</w:t>
      </w:r>
      <w:r w:rsidRPr="00084842">
        <w:rPr>
          <w:lang w:val="en-US"/>
        </w:rPr>
        <w:t>Strength and reliability of constructi</w:t>
      </w:r>
      <w:r>
        <w:rPr>
          <w:lang w:val="en-US"/>
        </w:rPr>
        <w:t>ons of buildings and structures</w:t>
      </w:r>
      <w:r w:rsidRPr="00E32F17">
        <w:rPr>
          <w:lang w:val="en-US"/>
        </w:rPr>
        <w:t>»</w:t>
      </w:r>
      <w:r w:rsidRPr="00084842">
        <w:rPr>
          <w:lang w:val="en-US"/>
        </w:rPr>
        <w:t xml:space="preserve">. Section provides verification of programs on the base of verification report prepared by organization-Applicant (Author or User). The main part of verification is the analysis of verification tests, which are presented by Applicant to justify the adequacy and accuracy of program in the claimed field of dynamics. Information is presented about organization of the work. The list of programs for seismic analysis, which successfully passed the certification process and has the legal certification passports, is also presented. </w:t>
      </w:r>
      <w:r w:rsidRPr="008D2DC7">
        <w:rPr>
          <w:lang w:val="en-US"/>
        </w:rPr>
        <w:t xml:space="preserve"> </w:t>
      </w:r>
    </w:p>
    <w:p w:rsidR="00A63FCF" w:rsidRDefault="00A63FCF" w:rsidP="00A63FCF">
      <w:pPr>
        <w:widowControl w:val="0"/>
        <w:spacing w:line="240" w:lineRule="auto"/>
        <w:ind w:firstLine="0"/>
        <w:rPr>
          <w:rFonts w:eastAsia="Times New Roman"/>
          <w:b/>
          <w:snapToGrid w:val="0"/>
          <w:sz w:val="28"/>
          <w:szCs w:val="28"/>
          <w:shd w:val="clear" w:color="auto" w:fill="FFFFFF"/>
          <w:lang w:val="en-US"/>
        </w:rPr>
      </w:pPr>
    </w:p>
    <w:p w:rsidR="00A63FCF" w:rsidRPr="004B284A" w:rsidRDefault="00A63FCF" w:rsidP="00A63FCF">
      <w:pPr>
        <w:widowControl w:val="0"/>
        <w:spacing w:line="240" w:lineRule="auto"/>
        <w:ind w:firstLine="0"/>
        <w:rPr>
          <w:rFonts w:eastAsia="Times New Roman"/>
          <w:b/>
          <w:snapToGrid w:val="0"/>
          <w:sz w:val="28"/>
          <w:szCs w:val="28"/>
          <w:shd w:val="clear" w:color="auto" w:fill="FFFFFF"/>
        </w:rPr>
      </w:pPr>
      <w:r w:rsidRPr="00D428D1">
        <w:rPr>
          <w:rFonts w:eastAsia="Times New Roman"/>
          <w:b/>
          <w:snapToGrid w:val="0"/>
          <w:sz w:val="28"/>
          <w:szCs w:val="28"/>
          <w:shd w:val="clear" w:color="auto" w:fill="FFFFFF"/>
          <w:lang w:val="en-US"/>
        </w:rPr>
        <w:t>DOI</w:t>
      </w:r>
      <w:r w:rsidRPr="00D428D1">
        <w:rPr>
          <w:rFonts w:eastAsia="Times New Roman"/>
          <w:b/>
          <w:snapToGrid w:val="0"/>
          <w:sz w:val="28"/>
          <w:szCs w:val="28"/>
          <w:shd w:val="clear" w:color="auto" w:fill="FFFFFF"/>
        </w:rPr>
        <w:t xml:space="preserve"> 10.13753/2686-</w:t>
      </w:r>
      <w:r w:rsidRPr="00D428D1">
        <w:rPr>
          <w:b/>
          <w:sz w:val="28"/>
          <w:szCs w:val="28"/>
        </w:rPr>
        <w:t>0045</w:t>
      </w:r>
      <w:r w:rsidRPr="00D428D1">
        <w:rPr>
          <w:rFonts w:eastAsia="Times New Roman"/>
          <w:b/>
          <w:snapToGrid w:val="0"/>
          <w:sz w:val="28"/>
          <w:szCs w:val="28"/>
          <w:shd w:val="clear" w:color="auto" w:fill="FFFFFF"/>
        </w:rPr>
        <w:t>-2019-13-</w:t>
      </w:r>
      <w:r>
        <w:rPr>
          <w:rFonts w:eastAsia="Times New Roman"/>
          <w:b/>
          <w:snapToGrid w:val="0"/>
          <w:sz w:val="28"/>
          <w:szCs w:val="28"/>
          <w:shd w:val="clear" w:color="auto" w:fill="FFFFFF"/>
        </w:rPr>
        <w:t>11</w:t>
      </w:r>
      <w:r w:rsidR="004C42B7">
        <w:rPr>
          <w:rFonts w:eastAsia="Times New Roman"/>
          <w:b/>
          <w:snapToGrid w:val="0"/>
          <w:sz w:val="28"/>
          <w:szCs w:val="28"/>
          <w:shd w:val="clear" w:color="auto" w:fill="FFFFFF"/>
        </w:rPr>
        <w:t>3</w:t>
      </w:r>
      <w:r w:rsidRPr="00D428D1">
        <w:rPr>
          <w:rFonts w:eastAsia="Times New Roman"/>
          <w:b/>
          <w:snapToGrid w:val="0"/>
          <w:sz w:val="28"/>
          <w:szCs w:val="28"/>
          <w:shd w:val="clear" w:color="auto" w:fill="FFFFFF"/>
        </w:rPr>
        <w:t>-</w:t>
      </w:r>
      <w:r w:rsidR="004C42B7">
        <w:rPr>
          <w:rFonts w:eastAsia="Times New Roman"/>
          <w:b/>
          <w:snapToGrid w:val="0"/>
          <w:sz w:val="28"/>
          <w:szCs w:val="28"/>
          <w:shd w:val="clear" w:color="auto" w:fill="FFFFFF"/>
        </w:rPr>
        <w:t>115</w:t>
      </w:r>
      <w:bookmarkStart w:id="0" w:name="_GoBack"/>
      <w:bookmarkEnd w:id="0"/>
    </w:p>
    <w:p w:rsidR="00A63FCF" w:rsidRPr="002B6F18" w:rsidRDefault="00A63FCF" w:rsidP="00A63FCF">
      <w:pPr>
        <w:pStyle w:val="Default"/>
        <w:jc w:val="both"/>
      </w:pPr>
    </w:p>
    <w:p w:rsidR="00A63FCF" w:rsidRPr="00084842" w:rsidRDefault="00A63FCF" w:rsidP="00A63FCF">
      <w:pPr>
        <w:pStyle w:val="Default"/>
        <w:jc w:val="both"/>
      </w:pPr>
      <w:r w:rsidRPr="00084842">
        <w:t>23.05.2018 г. были приняты изменения к Федеральному закону «Об использовании атомной энергии» от 21.05.1995 № 170-ФЗ. Эти изменения закрепили на законодательном уровне процесс аттестации программ для ЭВМ (</w:t>
      </w:r>
      <w:r w:rsidRPr="00084842">
        <w:rPr>
          <w:i/>
          <w:iCs/>
        </w:rPr>
        <w:t xml:space="preserve">далее </w:t>
      </w:r>
      <w:r w:rsidRPr="00084842">
        <w:t>- программы), который функционирует в системе Федеральной службы по экологическому, технологическому и атомному надзору (</w:t>
      </w:r>
      <w:proofErr w:type="spellStart"/>
      <w:r w:rsidRPr="00084842">
        <w:t>Ростехнадзор</w:t>
      </w:r>
      <w:proofErr w:type="spellEnd"/>
      <w:r w:rsidRPr="00084842">
        <w:t xml:space="preserve">) более 25 лет. В процессе аттестации проводится экспертиза программ, применяемых для расчётных обоснований безопасности объектов использования атомной </w:t>
      </w:r>
      <w:r w:rsidRPr="00084842">
        <w:lastRenderedPageBreak/>
        <w:t>энергии (</w:t>
      </w:r>
      <w:r w:rsidRPr="00084842">
        <w:rPr>
          <w:i/>
          <w:iCs/>
        </w:rPr>
        <w:t xml:space="preserve">далее </w:t>
      </w:r>
      <w:r w:rsidRPr="00084842">
        <w:t xml:space="preserve">- ОИАЭ), в том числе – их сейсмостойкости. Использование в обоснованиях безопасности ОИАЭ неаттестованных программ может стать причиной замечаний при государственной экспертизе этих документов. </w:t>
      </w:r>
    </w:p>
    <w:p w:rsidR="00A63FCF" w:rsidRPr="00084842" w:rsidRDefault="00A63FCF" w:rsidP="00A63FCF">
      <w:pPr>
        <w:pStyle w:val="Default"/>
        <w:jc w:val="both"/>
      </w:pPr>
      <w:r w:rsidRPr="00084842">
        <w:t xml:space="preserve">Для проведения аттестации программ в системе </w:t>
      </w:r>
      <w:proofErr w:type="spellStart"/>
      <w:r w:rsidRPr="00084842">
        <w:t>Ростехнадзора</w:t>
      </w:r>
      <w:proofErr w:type="spellEnd"/>
      <w:r w:rsidRPr="00084842">
        <w:t xml:space="preserve"> создан Экспертный совет. В составе Экспертного совета имеются тематические секции. Основная задача секции – верификация программ. </w:t>
      </w:r>
    </w:p>
    <w:p w:rsidR="00A63FCF" w:rsidRPr="00084842" w:rsidRDefault="00A63FCF" w:rsidP="00A63FCF">
      <w:pPr>
        <w:pStyle w:val="Default"/>
        <w:jc w:val="both"/>
      </w:pPr>
      <w:r w:rsidRPr="00084842">
        <w:t xml:space="preserve">Программы для расчёта сейсмостойкости рассматриваются в секции «Прочность и надежность строительных конструкций зданий и сооружений». В состав данной секции входит более 30 опытных программистов и пользователей программ из ведущих научных, проектных организаций и организаций, эксплуатирующих ОИАЭ, в том числе 18 докторов и кандидатов наук. Члены секции представляют ведущие организации в области расчётных анализов прочности и надёжности строительных конструкций зданий и сооружений ОИАЭ Москвы, Санкт-Петербурга, Нижнего Новгорода. В основе деятельности секции лежит коллективное обсуждение и совместное принятие решений по вопросам верификации программ. </w:t>
      </w:r>
    </w:p>
    <w:p w:rsidR="00A63FCF" w:rsidRPr="00084842" w:rsidRDefault="00A63FCF" w:rsidP="00A63FCF">
      <w:pPr>
        <w:pStyle w:val="Default"/>
        <w:jc w:val="both"/>
      </w:pPr>
      <w:r w:rsidRPr="00084842">
        <w:t xml:space="preserve">Верификация программ включает не только их формальную приёмку, но также анализ использованных методик динамического анализа и реализующих их авторских алгоритмов, их соответствие международным рекомендациям в области использования атомной энергии, в том числе в таких аспектах динамики, как вклад высших форм колебаний, адекватный учёт демпфирования и др. </w:t>
      </w:r>
    </w:p>
    <w:p w:rsidR="00A63FCF" w:rsidRPr="00084842" w:rsidRDefault="00A63FCF" w:rsidP="00A63FCF">
      <w:pPr>
        <w:pStyle w:val="Default"/>
        <w:jc w:val="both"/>
      </w:pPr>
      <w:r w:rsidRPr="00084842">
        <w:t>В основе верификации программы лежит верификационный отчёт, подготовленный организацией-Заявителем. Важнейший вопрос верификации – достаточность представленных верификационных тестов для обоснования правильности работы программы в заявленной области динамического анализа. Часто верификационные отчёты базируются на малых задачах динамики с известными аналитическими решениями: колебания балок и пластин различной формы. Для программ, претендующих на выполнение проектных расчётов сложных и ответственных сооружений, такая верификационная база недостаточна. Необходима также апробация программ (</w:t>
      </w:r>
      <w:proofErr w:type="spellStart"/>
      <w:r w:rsidRPr="00084842">
        <w:t>валидация</w:t>
      </w:r>
      <w:proofErr w:type="spellEnd"/>
      <w:r w:rsidRPr="00084842">
        <w:t xml:space="preserve">) путём сопоставления результатов расчёта с экспериментальными данными: с натурными частотами собственных колебаний сооружений, с амплитудно-частотными характеристиками реальных объектов и т.п. В процессе верификации может потребоваться выполнение дополнительных тестов, предложенных членами секции. </w:t>
      </w:r>
    </w:p>
    <w:p w:rsidR="00A63FCF" w:rsidRPr="00084842" w:rsidRDefault="00A63FCF" w:rsidP="00A63FCF">
      <w:pPr>
        <w:pStyle w:val="Default"/>
        <w:jc w:val="both"/>
      </w:pPr>
      <w:r w:rsidRPr="00084842">
        <w:t xml:space="preserve">В общем случае процедура рассмотрения заявленной к аттестации программы состоит из следующих этапов: </w:t>
      </w:r>
    </w:p>
    <w:p w:rsidR="00A63FCF" w:rsidRPr="00084842" w:rsidRDefault="00A63FCF" w:rsidP="00A63FCF">
      <w:pPr>
        <w:pStyle w:val="Default"/>
        <w:jc w:val="both"/>
      </w:pPr>
      <w:r w:rsidRPr="00084842">
        <w:t>1. Представление программы Заявителем на заседании секции и принятие решения о соответствии программы тематике секции; определение круга динамических задач, на решение которых претендует программа (тематики верификации), и кандидатур экспертов по ним. При определении кандидатур экспертов по каждому вопросу тематики учитывается опыт и область научных интер</w:t>
      </w:r>
      <w:r>
        <w:t>есов того или иного специалиста</w:t>
      </w:r>
      <w:r w:rsidRPr="00084842">
        <w:t xml:space="preserve"> </w:t>
      </w:r>
      <w:r w:rsidRPr="00084842">
        <w:rPr>
          <w:b/>
          <w:bCs/>
          <w:i/>
          <w:iCs/>
        </w:rPr>
        <w:t>(работа секции)</w:t>
      </w:r>
      <w:r w:rsidRPr="00084842">
        <w:t xml:space="preserve">. </w:t>
      </w:r>
    </w:p>
    <w:p w:rsidR="00A63FCF" w:rsidRPr="00084842" w:rsidRDefault="00A63FCF" w:rsidP="00A63FCF">
      <w:pPr>
        <w:pStyle w:val="Default"/>
        <w:jc w:val="both"/>
      </w:pPr>
      <w:r w:rsidRPr="00084842">
        <w:t xml:space="preserve">2. </w:t>
      </w:r>
      <w:proofErr w:type="gramStart"/>
      <w:r w:rsidRPr="00084842">
        <w:t xml:space="preserve">Экспертиза верификационных материалов экспертами в соответствии с порученным вопросом (анализ частот и форм собственных колебаний, анализ сейсмостойкости линейным спектральным методом, синтез акселерограмм, расчёт 3 </w:t>
      </w:r>
      <w:proofErr w:type="gramEnd"/>
    </w:p>
    <w:p w:rsidR="00A63FCF" w:rsidRPr="00084842" w:rsidRDefault="00A63FCF" w:rsidP="00A63FCF">
      <w:pPr>
        <w:pStyle w:val="Default"/>
        <w:jc w:val="both"/>
      </w:pPr>
    </w:p>
    <w:p w:rsidR="00A63FCF" w:rsidRPr="00084842" w:rsidRDefault="00A63FCF" w:rsidP="00A63FCF">
      <w:pPr>
        <w:pStyle w:val="Default"/>
        <w:jc w:val="both"/>
      </w:pPr>
      <w:r w:rsidRPr="00084842">
        <w:t xml:space="preserve">спектров ответа, анализ динамической реакции сооружения на воздействие акселерограмм и др.) с подготовкой экспертных заключений </w:t>
      </w:r>
      <w:r w:rsidRPr="00084842">
        <w:rPr>
          <w:b/>
          <w:bCs/>
          <w:i/>
          <w:iCs/>
        </w:rPr>
        <w:t>(работа Экспертов)</w:t>
      </w:r>
      <w:r w:rsidRPr="00084842">
        <w:t xml:space="preserve">. </w:t>
      </w:r>
    </w:p>
    <w:p w:rsidR="00A63FCF" w:rsidRPr="00084842" w:rsidRDefault="00A63FCF" w:rsidP="00A63FCF">
      <w:pPr>
        <w:pStyle w:val="Default"/>
        <w:jc w:val="both"/>
      </w:pPr>
      <w:r w:rsidRPr="00084842">
        <w:t xml:space="preserve">3. Обсуждение и утверждение на заседании секции экспертных заключений </w:t>
      </w:r>
      <w:r w:rsidRPr="00084842">
        <w:rPr>
          <w:b/>
          <w:bCs/>
          <w:i/>
          <w:iCs/>
        </w:rPr>
        <w:t>(работа секции)</w:t>
      </w:r>
      <w:r w:rsidRPr="00084842">
        <w:t xml:space="preserve">. </w:t>
      </w:r>
    </w:p>
    <w:p w:rsidR="00A63FCF" w:rsidRPr="00084842" w:rsidRDefault="00A63FCF" w:rsidP="00A63FCF">
      <w:pPr>
        <w:pStyle w:val="Default"/>
        <w:jc w:val="both"/>
      </w:pPr>
      <w:r w:rsidRPr="00084842">
        <w:t xml:space="preserve">4. Корректировка Заявителем верификационных материалов или самой программы с учётом замечаний экспертных заключений (при наличии замечаний); согласование корректировок с Экспертами </w:t>
      </w:r>
      <w:r w:rsidRPr="00084842">
        <w:rPr>
          <w:b/>
          <w:bCs/>
          <w:i/>
          <w:iCs/>
        </w:rPr>
        <w:t>(работа Заявителя с Экспертами)</w:t>
      </w:r>
      <w:r w:rsidRPr="00084842">
        <w:t xml:space="preserve">. </w:t>
      </w:r>
    </w:p>
    <w:p w:rsidR="00A63FCF" w:rsidRPr="00084842" w:rsidRDefault="00A63FCF" w:rsidP="00A63FCF">
      <w:pPr>
        <w:pStyle w:val="Default"/>
        <w:jc w:val="both"/>
      </w:pPr>
      <w:r w:rsidRPr="00084842">
        <w:lastRenderedPageBreak/>
        <w:t xml:space="preserve">5. Рассмотрение результатов работы по корректировке верификационных материалов и программы на заседании секции; принятие решения - рекомендовать президиуму Экспертного совета аттестовать программу или отказать в аттестации в связи с выявленными в процессе экспертизы недостатками </w:t>
      </w:r>
      <w:r w:rsidRPr="00084842">
        <w:rPr>
          <w:b/>
          <w:bCs/>
          <w:i/>
          <w:iCs/>
        </w:rPr>
        <w:t>(работа секции)</w:t>
      </w:r>
      <w:r w:rsidRPr="00084842">
        <w:t xml:space="preserve">. </w:t>
      </w:r>
    </w:p>
    <w:p w:rsidR="00A63FCF" w:rsidRPr="00084842" w:rsidRDefault="00A63FCF" w:rsidP="00A63FCF">
      <w:pPr>
        <w:pStyle w:val="Default"/>
        <w:jc w:val="both"/>
      </w:pPr>
      <w:r w:rsidRPr="00084842">
        <w:t xml:space="preserve">Итоговым документом аттестации является аттестационный паспорт программы, проект которого разрабатывается Заявителем. По результатам верификации он уточняется, в том числе уточняются область применения программы и данные о погрешностях расчётов. </w:t>
      </w:r>
    </w:p>
    <w:p w:rsidR="00A63FCF" w:rsidRPr="00084842" w:rsidRDefault="00A63FCF" w:rsidP="00A63FCF">
      <w:pPr>
        <w:pStyle w:val="Default"/>
        <w:jc w:val="both"/>
      </w:pPr>
      <w:r w:rsidRPr="00084842">
        <w:t xml:space="preserve">Окончательное решение по аттестации программы принимает президиум Экспертного совета. </w:t>
      </w:r>
    </w:p>
    <w:p w:rsidR="00A63FCF" w:rsidRPr="00084842" w:rsidRDefault="00A63FCF" w:rsidP="00A63FCF">
      <w:pPr>
        <w:pStyle w:val="Default"/>
        <w:jc w:val="both"/>
      </w:pPr>
      <w:r w:rsidRPr="00084842">
        <w:t xml:space="preserve">Члены секции участвуют в её работе на общественных началах. Необходимые расходы (командировки и пр.) оплачивают направившие их организации. Работа Экспертов оплачивается Заявителем. </w:t>
      </w:r>
    </w:p>
    <w:p w:rsidR="00A63FCF" w:rsidRPr="00E31E1C" w:rsidRDefault="00A63FCF" w:rsidP="00A63FCF">
      <w:pPr>
        <w:pStyle w:val="Default"/>
        <w:jc w:val="both"/>
      </w:pPr>
      <w:r w:rsidRPr="00084842">
        <w:t xml:space="preserve">В табл.1 представлен список программ для динамического расчёта и расчёта сейсмостойкости зданий и сооружений, успешно прошедших аттестацию и обладающих действующими аттестационными паспортами. </w:t>
      </w:r>
    </w:p>
    <w:p w:rsidR="00A63FCF" w:rsidRPr="00E31E1C" w:rsidRDefault="00A63FCF" w:rsidP="00A63FCF">
      <w:pPr>
        <w:pStyle w:val="Default"/>
        <w:jc w:val="both"/>
      </w:pPr>
    </w:p>
    <w:p w:rsidR="00A63FCF" w:rsidRPr="00F41AE8" w:rsidRDefault="00A63FCF" w:rsidP="00A63FCF">
      <w:pPr>
        <w:pStyle w:val="Default"/>
        <w:jc w:val="both"/>
      </w:pPr>
      <w:r>
        <w:t>Табл. 1</w:t>
      </w:r>
    </w:p>
    <w:tbl>
      <w:tblPr>
        <w:tblW w:w="0" w:type="auto"/>
        <w:jc w:val="center"/>
        <w:tblLayout w:type="fixed"/>
        <w:tblCellMar>
          <w:left w:w="0" w:type="dxa"/>
          <w:right w:w="0" w:type="dxa"/>
        </w:tblCellMar>
        <w:tblLook w:val="04A0" w:firstRow="1" w:lastRow="0" w:firstColumn="1" w:lastColumn="0" w:noHBand="0" w:noVBand="1"/>
      </w:tblPr>
      <w:tblGrid>
        <w:gridCol w:w="1680"/>
        <w:gridCol w:w="1280"/>
        <w:gridCol w:w="1700"/>
        <w:gridCol w:w="4120"/>
        <w:gridCol w:w="540"/>
      </w:tblGrid>
      <w:tr w:rsidR="00A63FCF" w:rsidRPr="006E14C0" w:rsidTr="00960E9C">
        <w:trPr>
          <w:trHeight w:val="271"/>
          <w:jc w:val="center"/>
        </w:trPr>
        <w:tc>
          <w:tcPr>
            <w:tcW w:w="2960" w:type="dxa"/>
            <w:gridSpan w:val="2"/>
            <w:tcBorders>
              <w:top w:val="single" w:sz="8" w:space="0" w:color="auto"/>
              <w:left w:val="single" w:sz="8" w:space="0" w:color="auto"/>
              <w:bottom w:val="single" w:sz="8" w:space="0" w:color="auto"/>
              <w:right w:val="single" w:sz="8" w:space="0" w:color="auto"/>
            </w:tcBorders>
            <w:vAlign w:val="bottom"/>
          </w:tcPr>
          <w:p w:rsidR="00A63FCF" w:rsidRPr="006E14C0" w:rsidRDefault="00A63FCF" w:rsidP="00960E9C">
            <w:pPr>
              <w:spacing w:line="271" w:lineRule="exact"/>
              <w:ind w:right="120" w:firstLine="0"/>
              <w:jc w:val="right"/>
              <w:rPr>
                <w:rFonts w:eastAsiaTheme="minorEastAsia" w:cs="Times New Roman"/>
                <w:sz w:val="20"/>
                <w:szCs w:val="20"/>
                <w:lang w:eastAsia="ru-RU"/>
              </w:rPr>
            </w:pPr>
            <w:r w:rsidRPr="006E14C0">
              <w:rPr>
                <w:rFonts w:eastAsia="Times New Roman" w:cs="Times New Roman"/>
                <w:szCs w:val="24"/>
                <w:lang w:eastAsia="ru-RU"/>
              </w:rPr>
              <w:t>Срок действия паспорта</w:t>
            </w:r>
          </w:p>
        </w:tc>
        <w:tc>
          <w:tcPr>
            <w:tcW w:w="1700" w:type="dxa"/>
            <w:tcBorders>
              <w:top w:val="single" w:sz="8" w:space="0" w:color="auto"/>
              <w:bottom w:val="single" w:sz="8" w:space="0" w:color="auto"/>
              <w:right w:val="single" w:sz="8" w:space="0" w:color="auto"/>
            </w:tcBorders>
            <w:vAlign w:val="bottom"/>
          </w:tcPr>
          <w:p w:rsidR="00A63FCF" w:rsidRPr="006E14C0" w:rsidRDefault="00A63FCF" w:rsidP="00960E9C">
            <w:pPr>
              <w:spacing w:line="271" w:lineRule="exact"/>
              <w:ind w:firstLine="0"/>
              <w:jc w:val="center"/>
              <w:rPr>
                <w:rFonts w:eastAsiaTheme="minorEastAsia" w:cs="Times New Roman"/>
                <w:sz w:val="20"/>
                <w:szCs w:val="20"/>
                <w:lang w:eastAsia="ru-RU"/>
              </w:rPr>
            </w:pPr>
            <w:r w:rsidRPr="006E14C0">
              <w:rPr>
                <w:rFonts w:eastAsia="Times New Roman" w:cs="Times New Roman"/>
                <w:szCs w:val="24"/>
                <w:lang w:eastAsia="ru-RU"/>
              </w:rPr>
              <w:t>Наименование</w:t>
            </w:r>
          </w:p>
        </w:tc>
        <w:tc>
          <w:tcPr>
            <w:tcW w:w="4120" w:type="dxa"/>
            <w:tcBorders>
              <w:top w:val="single" w:sz="8" w:space="0" w:color="auto"/>
              <w:bottom w:val="single" w:sz="8" w:space="0" w:color="auto"/>
            </w:tcBorders>
            <w:vAlign w:val="bottom"/>
          </w:tcPr>
          <w:p w:rsidR="00A63FCF" w:rsidRPr="0062648A" w:rsidRDefault="00A63FCF" w:rsidP="00960E9C">
            <w:pPr>
              <w:spacing w:line="271" w:lineRule="exact"/>
              <w:ind w:left="380" w:firstLine="0"/>
              <w:jc w:val="center"/>
              <w:rPr>
                <w:rFonts w:eastAsiaTheme="minorEastAsia" w:cs="Times New Roman"/>
                <w:sz w:val="20"/>
                <w:szCs w:val="20"/>
                <w:lang w:eastAsia="ru-RU"/>
              </w:rPr>
            </w:pPr>
            <w:r w:rsidRPr="0062648A">
              <w:rPr>
                <w:rFonts w:eastAsia="Times New Roman" w:cs="Times New Roman"/>
                <w:szCs w:val="24"/>
                <w:lang w:eastAsia="ru-RU"/>
              </w:rPr>
              <w:t>Область динамического анализа</w:t>
            </w:r>
          </w:p>
        </w:tc>
        <w:tc>
          <w:tcPr>
            <w:tcW w:w="540" w:type="dxa"/>
            <w:tcBorders>
              <w:top w:val="single" w:sz="8" w:space="0" w:color="auto"/>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 w:val="23"/>
                <w:szCs w:val="23"/>
                <w:lang w:eastAsia="ru-RU"/>
              </w:rPr>
            </w:pPr>
          </w:p>
        </w:tc>
      </w:tr>
      <w:tr w:rsidR="00A63FCF" w:rsidRPr="006E14C0" w:rsidTr="00960E9C">
        <w:trPr>
          <w:trHeight w:val="261"/>
          <w:jc w:val="center"/>
        </w:trPr>
        <w:tc>
          <w:tcPr>
            <w:tcW w:w="1680" w:type="dxa"/>
            <w:tcBorders>
              <w:left w:val="single" w:sz="8" w:space="0" w:color="auto"/>
              <w:bottom w:val="single" w:sz="8" w:space="0" w:color="auto"/>
              <w:right w:val="single" w:sz="8" w:space="0" w:color="auto"/>
            </w:tcBorders>
            <w:vAlign w:val="bottom"/>
          </w:tcPr>
          <w:p w:rsidR="00A63FCF" w:rsidRPr="006E14C0" w:rsidRDefault="00A63FCF" w:rsidP="00960E9C">
            <w:pPr>
              <w:spacing w:line="260" w:lineRule="exact"/>
              <w:ind w:right="600" w:firstLine="0"/>
              <w:jc w:val="right"/>
              <w:rPr>
                <w:rFonts w:eastAsiaTheme="minorEastAsia" w:cs="Times New Roman"/>
                <w:sz w:val="20"/>
                <w:szCs w:val="20"/>
                <w:lang w:eastAsia="ru-RU"/>
              </w:rPr>
            </w:pPr>
            <w:r w:rsidRPr="006E14C0">
              <w:rPr>
                <w:rFonts w:eastAsia="Times New Roman" w:cs="Times New Roman"/>
                <w:szCs w:val="24"/>
                <w:lang w:eastAsia="ru-RU"/>
              </w:rPr>
              <w:t>13.05.10</w:t>
            </w:r>
          </w:p>
        </w:tc>
        <w:tc>
          <w:tcPr>
            <w:tcW w:w="1280" w:type="dxa"/>
            <w:tcBorders>
              <w:bottom w:val="single" w:sz="8" w:space="0" w:color="auto"/>
              <w:right w:val="single" w:sz="8" w:space="0" w:color="auto"/>
            </w:tcBorders>
            <w:vAlign w:val="bottom"/>
          </w:tcPr>
          <w:p w:rsidR="00A63FCF" w:rsidRPr="006E14C0" w:rsidRDefault="00A63FCF" w:rsidP="00960E9C">
            <w:pPr>
              <w:spacing w:line="260" w:lineRule="exact"/>
              <w:ind w:right="220" w:firstLine="0"/>
              <w:jc w:val="right"/>
              <w:rPr>
                <w:rFonts w:eastAsiaTheme="minorEastAsia" w:cs="Times New Roman"/>
                <w:sz w:val="20"/>
                <w:szCs w:val="20"/>
                <w:lang w:eastAsia="ru-RU"/>
              </w:rPr>
            </w:pPr>
            <w:r w:rsidRPr="006E14C0">
              <w:rPr>
                <w:rFonts w:eastAsia="Times New Roman" w:cs="Times New Roman"/>
                <w:szCs w:val="24"/>
                <w:lang w:eastAsia="ru-RU"/>
              </w:rPr>
              <w:t>13.05.20</w:t>
            </w:r>
          </w:p>
        </w:tc>
        <w:tc>
          <w:tcPr>
            <w:tcW w:w="1700" w:type="dxa"/>
            <w:tcBorders>
              <w:bottom w:val="single" w:sz="8" w:space="0" w:color="auto"/>
              <w:right w:val="single" w:sz="8" w:space="0" w:color="auto"/>
            </w:tcBorders>
            <w:vAlign w:val="bottom"/>
          </w:tcPr>
          <w:p w:rsidR="00A63FCF" w:rsidRPr="006E14C0" w:rsidRDefault="00A63FCF" w:rsidP="00960E9C">
            <w:pPr>
              <w:spacing w:line="260" w:lineRule="exact"/>
              <w:ind w:left="80" w:firstLine="0"/>
              <w:jc w:val="left"/>
              <w:rPr>
                <w:rFonts w:eastAsiaTheme="minorEastAsia" w:cs="Times New Roman"/>
                <w:sz w:val="20"/>
                <w:szCs w:val="20"/>
                <w:lang w:eastAsia="ru-RU"/>
              </w:rPr>
            </w:pPr>
            <w:r w:rsidRPr="006E14C0">
              <w:rPr>
                <w:rFonts w:eastAsia="Times New Roman" w:cs="Times New Roman"/>
                <w:szCs w:val="24"/>
                <w:lang w:eastAsia="ru-RU"/>
              </w:rPr>
              <w:t>ABAQUS 6.7</w:t>
            </w:r>
          </w:p>
        </w:tc>
        <w:tc>
          <w:tcPr>
            <w:tcW w:w="4660" w:type="dxa"/>
            <w:gridSpan w:val="2"/>
            <w:vMerge w:val="restart"/>
            <w:tcBorders>
              <w:right w:val="single" w:sz="8" w:space="0" w:color="auto"/>
            </w:tcBorders>
          </w:tcPr>
          <w:p w:rsidR="00A63FCF" w:rsidRPr="006E14C0" w:rsidRDefault="00A63FCF" w:rsidP="00960E9C">
            <w:pPr>
              <w:spacing w:line="260" w:lineRule="exact"/>
              <w:ind w:left="100" w:firstLine="0"/>
              <w:jc w:val="left"/>
              <w:rPr>
                <w:rFonts w:eastAsiaTheme="minorEastAsia" w:cs="Times New Roman"/>
                <w:sz w:val="20"/>
                <w:szCs w:val="20"/>
                <w:lang w:eastAsia="ru-RU"/>
              </w:rPr>
            </w:pPr>
            <w:r w:rsidRPr="006E14C0">
              <w:rPr>
                <w:rFonts w:eastAsia="Times New Roman" w:cs="Times New Roman"/>
                <w:szCs w:val="24"/>
                <w:lang w:eastAsia="ru-RU"/>
              </w:rPr>
              <w:t>Расчёт собственных частот и форм, расчёт Динамической  реакции строительных конструкций</w:t>
            </w:r>
            <w:r>
              <w:rPr>
                <w:rFonts w:eastAsia="Times New Roman" w:cs="Times New Roman"/>
                <w:szCs w:val="24"/>
                <w:lang w:eastAsia="ru-RU"/>
              </w:rPr>
              <w:t xml:space="preserve"> зданий </w:t>
            </w:r>
            <w:r w:rsidRPr="006E14C0">
              <w:rPr>
                <w:rFonts w:eastAsia="Times New Roman" w:cs="Times New Roman"/>
                <w:szCs w:val="24"/>
                <w:lang w:eastAsia="ru-RU"/>
              </w:rPr>
              <w:t>и сооружений в линейной  постановке  на  основе  метода конечных элементов.</w:t>
            </w:r>
          </w:p>
        </w:tc>
      </w:tr>
      <w:tr w:rsidR="00A63FCF" w:rsidRPr="006E14C0" w:rsidTr="00960E9C">
        <w:trPr>
          <w:trHeight w:val="268"/>
          <w:jc w:val="center"/>
        </w:trPr>
        <w:tc>
          <w:tcPr>
            <w:tcW w:w="1680" w:type="dxa"/>
            <w:tcBorders>
              <w:left w:val="single" w:sz="8" w:space="0" w:color="auto"/>
              <w:right w:val="single" w:sz="8" w:space="0" w:color="auto"/>
            </w:tcBorders>
            <w:vAlign w:val="bottom"/>
          </w:tcPr>
          <w:p w:rsidR="00A63FCF" w:rsidRPr="006E14C0" w:rsidRDefault="00A63FCF" w:rsidP="00960E9C">
            <w:pPr>
              <w:spacing w:line="268" w:lineRule="exact"/>
              <w:ind w:right="600" w:firstLine="0"/>
              <w:jc w:val="right"/>
              <w:rPr>
                <w:rFonts w:eastAsiaTheme="minorEastAsia" w:cs="Times New Roman"/>
                <w:sz w:val="20"/>
                <w:szCs w:val="20"/>
                <w:lang w:eastAsia="ru-RU"/>
              </w:rPr>
            </w:pPr>
            <w:r w:rsidRPr="006E14C0">
              <w:rPr>
                <w:rFonts w:eastAsia="Times New Roman" w:cs="Times New Roman"/>
                <w:szCs w:val="24"/>
                <w:lang w:eastAsia="ru-RU"/>
              </w:rPr>
              <w:t>21.11.13</w:t>
            </w:r>
          </w:p>
        </w:tc>
        <w:tc>
          <w:tcPr>
            <w:tcW w:w="1280" w:type="dxa"/>
            <w:tcBorders>
              <w:right w:val="single" w:sz="8" w:space="0" w:color="auto"/>
            </w:tcBorders>
            <w:vAlign w:val="bottom"/>
          </w:tcPr>
          <w:p w:rsidR="00A63FCF" w:rsidRPr="006E14C0" w:rsidRDefault="00A63FCF" w:rsidP="00960E9C">
            <w:pPr>
              <w:spacing w:line="268" w:lineRule="exact"/>
              <w:ind w:right="220" w:firstLine="0"/>
              <w:jc w:val="right"/>
              <w:rPr>
                <w:rFonts w:eastAsiaTheme="minorEastAsia" w:cs="Times New Roman"/>
                <w:sz w:val="20"/>
                <w:szCs w:val="20"/>
                <w:lang w:eastAsia="ru-RU"/>
              </w:rPr>
            </w:pPr>
            <w:r w:rsidRPr="006E14C0">
              <w:rPr>
                <w:rFonts w:eastAsia="Times New Roman" w:cs="Times New Roman"/>
                <w:szCs w:val="24"/>
                <w:lang w:eastAsia="ru-RU"/>
              </w:rPr>
              <w:t>21.11.23</w:t>
            </w:r>
          </w:p>
        </w:tc>
        <w:tc>
          <w:tcPr>
            <w:tcW w:w="1700" w:type="dxa"/>
            <w:tcBorders>
              <w:right w:val="single" w:sz="8" w:space="0" w:color="auto"/>
            </w:tcBorders>
            <w:vAlign w:val="bottom"/>
          </w:tcPr>
          <w:p w:rsidR="00A63FCF" w:rsidRPr="006E14C0" w:rsidRDefault="00A63FCF" w:rsidP="00960E9C">
            <w:pPr>
              <w:spacing w:line="268" w:lineRule="exact"/>
              <w:ind w:firstLine="0"/>
              <w:jc w:val="center"/>
              <w:rPr>
                <w:rFonts w:eastAsiaTheme="minorEastAsia" w:cs="Times New Roman"/>
                <w:sz w:val="20"/>
                <w:szCs w:val="20"/>
                <w:lang w:eastAsia="ru-RU"/>
              </w:rPr>
            </w:pPr>
            <w:r w:rsidRPr="006E14C0">
              <w:rPr>
                <w:rFonts w:eastAsia="Times New Roman" w:cs="Times New Roman"/>
                <w:w w:val="99"/>
                <w:szCs w:val="24"/>
                <w:lang w:eastAsia="ru-RU"/>
              </w:rPr>
              <w:t>STARDYNE,</w:t>
            </w:r>
          </w:p>
        </w:tc>
        <w:tc>
          <w:tcPr>
            <w:tcW w:w="4660" w:type="dxa"/>
            <w:gridSpan w:val="2"/>
            <w:vMerge/>
            <w:tcBorders>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 w:val="20"/>
                <w:szCs w:val="20"/>
                <w:lang w:eastAsia="ru-RU"/>
              </w:rPr>
            </w:pPr>
          </w:p>
        </w:tc>
      </w:tr>
      <w:tr w:rsidR="00A63FCF" w:rsidRPr="006E14C0" w:rsidTr="00960E9C">
        <w:trPr>
          <w:trHeight w:val="276"/>
          <w:jc w:val="center"/>
        </w:trPr>
        <w:tc>
          <w:tcPr>
            <w:tcW w:w="1680" w:type="dxa"/>
            <w:tcBorders>
              <w:left w:val="single" w:sz="8" w:space="0" w:color="auto"/>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280" w:type="dxa"/>
            <w:tcBorders>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700" w:type="dxa"/>
            <w:tcBorders>
              <w:bottom w:val="single" w:sz="8" w:space="0" w:color="auto"/>
              <w:right w:val="single" w:sz="8" w:space="0" w:color="auto"/>
            </w:tcBorders>
            <w:vAlign w:val="bottom"/>
          </w:tcPr>
          <w:p w:rsidR="00A63FCF" w:rsidRPr="006E14C0" w:rsidRDefault="00A63FCF" w:rsidP="00960E9C">
            <w:pPr>
              <w:spacing w:line="240" w:lineRule="auto"/>
              <w:ind w:firstLine="0"/>
              <w:jc w:val="center"/>
              <w:rPr>
                <w:rFonts w:eastAsiaTheme="minorEastAsia" w:cs="Times New Roman"/>
                <w:sz w:val="20"/>
                <w:szCs w:val="20"/>
                <w:lang w:eastAsia="ru-RU"/>
              </w:rPr>
            </w:pPr>
            <w:r w:rsidRPr="006E14C0">
              <w:rPr>
                <w:rFonts w:eastAsia="Times New Roman" w:cs="Times New Roman"/>
                <w:w w:val="99"/>
                <w:szCs w:val="24"/>
                <w:lang w:eastAsia="ru-RU"/>
              </w:rPr>
              <w:t>версия 5.11</w:t>
            </w:r>
          </w:p>
        </w:tc>
        <w:tc>
          <w:tcPr>
            <w:tcW w:w="4660" w:type="dxa"/>
            <w:gridSpan w:val="2"/>
            <w:vMerge/>
            <w:tcBorders>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 w:val="20"/>
                <w:szCs w:val="20"/>
                <w:lang w:eastAsia="ru-RU"/>
              </w:rPr>
            </w:pPr>
          </w:p>
        </w:tc>
      </w:tr>
      <w:tr w:rsidR="00A63FCF" w:rsidRPr="006E14C0" w:rsidTr="00960E9C">
        <w:trPr>
          <w:trHeight w:val="256"/>
          <w:jc w:val="center"/>
        </w:trPr>
        <w:tc>
          <w:tcPr>
            <w:tcW w:w="1680" w:type="dxa"/>
            <w:tcBorders>
              <w:left w:val="single" w:sz="8" w:space="0" w:color="auto"/>
              <w:right w:val="single" w:sz="8" w:space="0" w:color="auto"/>
            </w:tcBorders>
            <w:vAlign w:val="bottom"/>
          </w:tcPr>
          <w:p w:rsidR="00A63FCF" w:rsidRPr="006E14C0" w:rsidRDefault="00A63FCF" w:rsidP="00960E9C">
            <w:pPr>
              <w:spacing w:line="256" w:lineRule="exact"/>
              <w:ind w:right="600" w:firstLine="0"/>
              <w:jc w:val="right"/>
              <w:rPr>
                <w:rFonts w:eastAsiaTheme="minorEastAsia" w:cs="Times New Roman"/>
                <w:sz w:val="20"/>
                <w:szCs w:val="20"/>
                <w:lang w:eastAsia="ru-RU"/>
              </w:rPr>
            </w:pPr>
            <w:r w:rsidRPr="006E14C0">
              <w:rPr>
                <w:rFonts w:eastAsia="Times New Roman" w:cs="Times New Roman"/>
                <w:szCs w:val="24"/>
                <w:lang w:eastAsia="ru-RU"/>
              </w:rPr>
              <w:t>14.10.14</w:t>
            </w:r>
          </w:p>
        </w:tc>
        <w:tc>
          <w:tcPr>
            <w:tcW w:w="1280" w:type="dxa"/>
            <w:tcBorders>
              <w:right w:val="single" w:sz="8" w:space="0" w:color="auto"/>
            </w:tcBorders>
            <w:vAlign w:val="bottom"/>
          </w:tcPr>
          <w:p w:rsidR="00A63FCF" w:rsidRPr="006E14C0" w:rsidRDefault="00A63FCF" w:rsidP="00960E9C">
            <w:pPr>
              <w:spacing w:line="256" w:lineRule="exact"/>
              <w:ind w:right="220" w:firstLine="0"/>
              <w:jc w:val="right"/>
              <w:rPr>
                <w:rFonts w:eastAsiaTheme="minorEastAsia" w:cs="Times New Roman"/>
                <w:sz w:val="20"/>
                <w:szCs w:val="20"/>
                <w:lang w:eastAsia="ru-RU"/>
              </w:rPr>
            </w:pPr>
            <w:r w:rsidRPr="006E14C0">
              <w:rPr>
                <w:rFonts w:eastAsia="Times New Roman" w:cs="Times New Roman"/>
                <w:szCs w:val="24"/>
                <w:lang w:eastAsia="ru-RU"/>
              </w:rPr>
              <w:t>14.10.24</w:t>
            </w:r>
          </w:p>
        </w:tc>
        <w:tc>
          <w:tcPr>
            <w:tcW w:w="1700" w:type="dxa"/>
            <w:tcBorders>
              <w:right w:val="single" w:sz="8" w:space="0" w:color="auto"/>
            </w:tcBorders>
            <w:vAlign w:val="bottom"/>
          </w:tcPr>
          <w:p w:rsidR="00A63FCF" w:rsidRPr="006E14C0" w:rsidRDefault="00A63FCF" w:rsidP="00960E9C">
            <w:pPr>
              <w:spacing w:line="256" w:lineRule="exact"/>
              <w:ind w:firstLine="0"/>
              <w:jc w:val="center"/>
              <w:rPr>
                <w:rFonts w:eastAsiaTheme="minorEastAsia" w:cs="Times New Roman"/>
                <w:sz w:val="20"/>
                <w:szCs w:val="20"/>
                <w:lang w:eastAsia="ru-RU"/>
              </w:rPr>
            </w:pPr>
            <w:proofErr w:type="spellStart"/>
            <w:r w:rsidRPr="006E14C0">
              <w:rPr>
                <w:rFonts w:eastAsia="Times New Roman" w:cs="Times New Roman"/>
                <w:szCs w:val="24"/>
                <w:lang w:eastAsia="ru-RU"/>
              </w:rPr>
              <w:t>MSC.Nastran</w:t>
            </w:r>
            <w:proofErr w:type="spellEnd"/>
            <w:r w:rsidRPr="006E14C0">
              <w:rPr>
                <w:rFonts w:eastAsia="Times New Roman" w:cs="Times New Roman"/>
                <w:szCs w:val="24"/>
                <w:lang w:eastAsia="ru-RU"/>
              </w:rPr>
              <w:t>,</w:t>
            </w:r>
          </w:p>
        </w:tc>
        <w:tc>
          <w:tcPr>
            <w:tcW w:w="4660" w:type="dxa"/>
            <w:gridSpan w:val="2"/>
            <w:vMerge/>
            <w:tcBorders>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 w:val="20"/>
                <w:szCs w:val="20"/>
                <w:lang w:eastAsia="ru-RU"/>
              </w:rPr>
            </w:pPr>
          </w:p>
        </w:tc>
      </w:tr>
      <w:tr w:rsidR="00A63FCF" w:rsidRPr="006E14C0" w:rsidTr="00960E9C">
        <w:trPr>
          <w:trHeight w:val="290"/>
          <w:jc w:val="center"/>
        </w:trPr>
        <w:tc>
          <w:tcPr>
            <w:tcW w:w="1680" w:type="dxa"/>
            <w:tcBorders>
              <w:left w:val="single" w:sz="8" w:space="0" w:color="auto"/>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280" w:type="dxa"/>
            <w:tcBorders>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700" w:type="dxa"/>
            <w:tcBorders>
              <w:bottom w:val="single" w:sz="8" w:space="0" w:color="auto"/>
              <w:right w:val="single" w:sz="8" w:space="0" w:color="auto"/>
            </w:tcBorders>
            <w:vAlign w:val="bottom"/>
          </w:tcPr>
          <w:p w:rsidR="00A63FCF" w:rsidRPr="006E14C0" w:rsidRDefault="00A63FCF" w:rsidP="00960E9C">
            <w:pPr>
              <w:spacing w:line="240" w:lineRule="auto"/>
              <w:ind w:firstLine="0"/>
              <w:jc w:val="center"/>
              <w:rPr>
                <w:rFonts w:eastAsiaTheme="minorEastAsia" w:cs="Times New Roman"/>
                <w:sz w:val="20"/>
                <w:szCs w:val="20"/>
                <w:lang w:eastAsia="ru-RU"/>
              </w:rPr>
            </w:pPr>
            <w:r w:rsidRPr="006E14C0">
              <w:rPr>
                <w:rFonts w:eastAsia="Times New Roman" w:cs="Times New Roman"/>
                <w:w w:val="99"/>
                <w:szCs w:val="24"/>
                <w:lang w:eastAsia="ru-RU"/>
              </w:rPr>
              <w:t>версия 2012.2</w:t>
            </w:r>
          </w:p>
        </w:tc>
        <w:tc>
          <w:tcPr>
            <w:tcW w:w="4660" w:type="dxa"/>
            <w:gridSpan w:val="2"/>
            <w:vMerge/>
            <w:tcBorders>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r>
      <w:tr w:rsidR="00A63FCF" w:rsidRPr="006E14C0" w:rsidTr="00960E9C">
        <w:trPr>
          <w:trHeight w:val="261"/>
          <w:jc w:val="center"/>
        </w:trPr>
        <w:tc>
          <w:tcPr>
            <w:tcW w:w="1680" w:type="dxa"/>
            <w:tcBorders>
              <w:left w:val="single" w:sz="8" w:space="0" w:color="auto"/>
              <w:right w:val="single" w:sz="8" w:space="0" w:color="auto"/>
            </w:tcBorders>
            <w:vAlign w:val="bottom"/>
          </w:tcPr>
          <w:p w:rsidR="00A63FCF" w:rsidRPr="006E14C0" w:rsidRDefault="00A63FCF" w:rsidP="00960E9C">
            <w:pPr>
              <w:spacing w:line="260" w:lineRule="exact"/>
              <w:ind w:right="600" w:firstLine="0"/>
              <w:jc w:val="right"/>
              <w:rPr>
                <w:rFonts w:eastAsiaTheme="minorEastAsia" w:cs="Times New Roman"/>
                <w:sz w:val="20"/>
                <w:szCs w:val="20"/>
                <w:lang w:eastAsia="ru-RU"/>
              </w:rPr>
            </w:pPr>
            <w:r w:rsidRPr="006E14C0">
              <w:rPr>
                <w:rFonts w:eastAsia="Times New Roman" w:cs="Times New Roman"/>
                <w:szCs w:val="24"/>
                <w:lang w:eastAsia="ru-RU"/>
              </w:rPr>
              <w:t>08.12.16</w:t>
            </w:r>
          </w:p>
        </w:tc>
        <w:tc>
          <w:tcPr>
            <w:tcW w:w="1280" w:type="dxa"/>
            <w:tcBorders>
              <w:right w:val="single" w:sz="8" w:space="0" w:color="auto"/>
            </w:tcBorders>
            <w:vAlign w:val="bottom"/>
          </w:tcPr>
          <w:p w:rsidR="00A63FCF" w:rsidRPr="006E14C0" w:rsidRDefault="00A63FCF" w:rsidP="00960E9C">
            <w:pPr>
              <w:spacing w:line="260" w:lineRule="exact"/>
              <w:ind w:right="120" w:firstLine="0"/>
              <w:jc w:val="right"/>
              <w:rPr>
                <w:rFonts w:eastAsiaTheme="minorEastAsia" w:cs="Times New Roman"/>
                <w:sz w:val="20"/>
                <w:szCs w:val="20"/>
                <w:lang w:eastAsia="ru-RU"/>
              </w:rPr>
            </w:pPr>
            <w:r w:rsidRPr="006E14C0">
              <w:rPr>
                <w:rFonts w:eastAsia="Times New Roman" w:cs="Times New Roman"/>
                <w:szCs w:val="24"/>
                <w:lang w:eastAsia="ru-RU"/>
              </w:rPr>
              <w:t>08.12.26</w:t>
            </w:r>
          </w:p>
        </w:tc>
        <w:tc>
          <w:tcPr>
            <w:tcW w:w="1700" w:type="dxa"/>
            <w:tcBorders>
              <w:right w:val="single" w:sz="8" w:space="0" w:color="auto"/>
            </w:tcBorders>
            <w:vAlign w:val="bottom"/>
          </w:tcPr>
          <w:p w:rsidR="00A63FCF" w:rsidRPr="006E14C0" w:rsidRDefault="00A63FCF" w:rsidP="00960E9C">
            <w:pPr>
              <w:spacing w:line="260" w:lineRule="exact"/>
              <w:ind w:firstLine="0"/>
              <w:jc w:val="center"/>
              <w:rPr>
                <w:rFonts w:eastAsiaTheme="minorEastAsia" w:cs="Times New Roman"/>
                <w:sz w:val="20"/>
                <w:szCs w:val="20"/>
                <w:lang w:eastAsia="ru-RU"/>
              </w:rPr>
            </w:pPr>
            <w:r w:rsidRPr="006E14C0">
              <w:rPr>
                <w:rFonts w:eastAsia="Times New Roman" w:cs="Times New Roman"/>
                <w:w w:val="99"/>
                <w:szCs w:val="24"/>
                <w:lang w:eastAsia="ru-RU"/>
              </w:rPr>
              <w:t>ANSYS</w:t>
            </w:r>
          </w:p>
        </w:tc>
        <w:tc>
          <w:tcPr>
            <w:tcW w:w="4660" w:type="dxa"/>
            <w:gridSpan w:val="2"/>
            <w:vMerge/>
            <w:tcBorders>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 w:val="22"/>
                <w:lang w:eastAsia="ru-RU"/>
              </w:rPr>
            </w:pPr>
          </w:p>
        </w:tc>
      </w:tr>
      <w:tr w:rsidR="00A63FCF" w:rsidRPr="006E14C0" w:rsidTr="00960E9C">
        <w:trPr>
          <w:trHeight w:val="276"/>
          <w:jc w:val="center"/>
        </w:trPr>
        <w:tc>
          <w:tcPr>
            <w:tcW w:w="1680" w:type="dxa"/>
            <w:tcBorders>
              <w:left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280" w:type="dxa"/>
            <w:tcBorders>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700" w:type="dxa"/>
            <w:tcBorders>
              <w:right w:val="single" w:sz="8" w:space="0" w:color="auto"/>
            </w:tcBorders>
            <w:vAlign w:val="bottom"/>
          </w:tcPr>
          <w:p w:rsidR="00A63FCF" w:rsidRPr="006E14C0" w:rsidRDefault="00A63FCF" w:rsidP="00960E9C">
            <w:pPr>
              <w:spacing w:line="240" w:lineRule="auto"/>
              <w:ind w:firstLine="0"/>
              <w:jc w:val="center"/>
              <w:rPr>
                <w:rFonts w:eastAsiaTheme="minorEastAsia" w:cs="Times New Roman"/>
                <w:sz w:val="20"/>
                <w:szCs w:val="20"/>
                <w:lang w:eastAsia="ru-RU"/>
              </w:rPr>
            </w:pPr>
            <w:proofErr w:type="spellStart"/>
            <w:r w:rsidRPr="006E14C0">
              <w:rPr>
                <w:rFonts w:eastAsia="Times New Roman" w:cs="Times New Roman"/>
                <w:szCs w:val="24"/>
                <w:lang w:eastAsia="ru-RU"/>
              </w:rPr>
              <w:t>Mechanical</w:t>
            </w:r>
            <w:proofErr w:type="spellEnd"/>
          </w:p>
        </w:tc>
        <w:tc>
          <w:tcPr>
            <w:tcW w:w="4660" w:type="dxa"/>
            <w:gridSpan w:val="2"/>
            <w:vMerge/>
            <w:tcBorders>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r>
      <w:tr w:rsidR="00A63FCF" w:rsidRPr="006E14C0" w:rsidTr="00960E9C">
        <w:trPr>
          <w:trHeight w:val="281"/>
          <w:jc w:val="center"/>
        </w:trPr>
        <w:tc>
          <w:tcPr>
            <w:tcW w:w="1680" w:type="dxa"/>
            <w:tcBorders>
              <w:left w:val="single" w:sz="8" w:space="0" w:color="auto"/>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280" w:type="dxa"/>
            <w:tcBorders>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700" w:type="dxa"/>
            <w:tcBorders>
              <w:bottom w:val="single" w:sz="8" w:space="0" w:color="auto"/>
              <w:right w:val="single" w:sz="8" w:space="0" w:color="auto"/>
            </w:tcBorders>
            <w:vAlign w:val="bottom"/>
          </w:tcPr>
          <w:p w:rsidR="00A63FCF" w:rsidRPr="006E14C0" w:rsidRDefault="00A63FCF" w:rsidP="00960E9C">
            <w:pPr>
              <w:spacing w:line="240" w:lineRule="auto"/>
              <w:ind w:firstLine="0"/>
              <w:jc w:val="center"/>
              <w:rPr>
                <w:rFonts w:eastAsiaTheme="minorEastAsia" w:cs="Times New Roman"/>
                <w:sz w:val="20"/>
                <w:szCs w:val="20"/>
                <w:lang w:eastAsia="ru-RU"/>
              </w:rPr>
            </w:pPr>
            <w:r w:rsidRPr="006E14C0">
              <w:rPr>
                <w:rFonts w:eastAsia="Times New Roman" w:cs="Times New Roman"/>
                <w:w w:val="99"/>
                <w:szCs w:val="24"/>
                <w:lang w:eastAsia="ru-RU"/>
              </w:rPr>
              <w:t>(версия 14.5)</w:t>
            </w:r>
          </w:p>
        </w:tc>
        <w:tc>
          <w:tcPr>
            <w:tcW w:w="4660" w:type="dxa"/>
            <w:gridSpan w:val="2"/>
            <w:vMerge/>
            <w:tcBorders>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r>
      <w:tr w:rsidR="00A63FCF" w:rsidRPr="006E14C0" w:rsidTr="00960E9C">
        <w:trPr>
          <w:trHeight w:val="261"/>
          <w:jc w:val="center"/>
        </w:trPr>
        <w:tc>
          <w:tcPr>
            <w:tcW w:w="1680" w:type="dxa"/>
            <w:tcBorders>
              <w:left w:val="single" w:sz="8" w:space="0" w:color="auto"/>
              <w:right w:val="single" w:sz="8" w:space="0" w:color="auto"/>
            </w:tcBorders>
            <w:vAlign w:val="bottom"/>
          </w:tcPr>
          <w:p w:rsidR="00A63FCF" w:rsidRPr="006E14C0" w:rsidRDefault="00A63FCF" w:rsidP="00960E9C">
            <w:pPr>
              <w:spacing w:line="260" w:lineRule="exact"/>
              <w:ind w:right="600" w:firstLine="0"/>
              <w:jc w:val="right"/>
              <w:rPr>
                <w:rFonts w:eastAsiaTheme="minorEastAsia" w:cs="Times New Roman"/>
                <w:sz w:val="20"/>
                <w:szCs w:val="20"/>
                <w:lang w:eastAsia="ru-RU"/>
              </w:rPr>
            </w:pPr>
            <w:r w:rsidRPr="006E14C0">
              <w:rPr>
                <w:rFonts w:eastAsia="Times New Roman" w:cs="Times New Roman"/>
                <w:szCs w:val="24"/>
                <w:lang w:eastAsia="ru-RU"/>
              </w:rPr>
              <w:t>15.06.17</w:t>
            </w:r>
          </w:p>
        </w:tc>
        <w:tc>
          <w:tcPr>
            <w:tcW w:w="1280" w:type="dxa"/>
            <w:tcBorders>
              <w:right w:val="single" w:sz="8" w:space="0" w:color="auto"/>
            </w:tcBorders>
            <w:vAlign w:val="bottom"/>
          </w:tcPr>
          <w:p w:rsidR="00A63FCF" w:rsidRPr="006E14C0" w:rsidRDefault="00A63FCF" w:rsidP="00960E9C">
            <w:pPr>
              <w:spacing w:line="260" w:lineRule="exact"/>
              <w:ind w:right="220" w:firstLine="0"/>
              <w:jc w:val="right"/>
              <w:rPr>
                <w:rFonts w:eastAsiaTheme="minorEastAsia" w:cs="Times New Roman"/>
                <w:sz w:val="20"/>
                <w:szCs w:val="20"/>
                <w:lang w:eastAsia="ru-RU"/>
              </w:rPr>
            </w:pPr>
            <w:r w:rsidRPr="006E14C0">
              <w:rPr>
                <w:rFonts w:eastAsia="Times New Roman" w:cs="Times New Roman"/>
                <w:szCs w:val="24"/>
                <w:lang w:eastAsia="ru-RU"/>
              </w:rPr>
              <w:t>15.06.27</w:t>
            </w:r>
          </w:p>
        </w:tc>
        <w:tc>
          <w:tcPr>
            <w:tcW w:w="1700" w:type="dxa"/>
            <w:tcBorders>
              <w:right w:val="single" w:sz="8" w:space="0" w:color="auto"/>
            </w:tcBorders>
            <w:vAlign w:val="bottom"/>
          </w:tcPr>
          <w:p w:rsidR="00A63FCF" w:rsidRPr="006E14C0" w:rsidRDefault="00A63FCF" w:rsidP="00960E9C">
            <w:pPr>
              <w:spacing w:line="260" w:lineRule="exact"/>
              <w:ind w:left="80" w:firstLine="0"/>
              <w:jc w:val="left"/>
              <w:rPr>
                <w:rFonts w:eastAsiaTheme="minorEastAsia" w:cs="Times New Roman"/>
                <w:sz w:val="20"/>
                <w:szCs w:val="20"/>
                <w:lang w:eastAsia="ru-RU"/>
              </w:rPr>
            </w:pPr>
            <w:r w:rsidRPr="006E14C0">
              <w:rPr>
                <w:rFonts w:eastAsia="Times New Roman" w:cs="Times New Roman"/>
                <w:szCs w:val="24"/>
                <w:lang w:eastAsia="ru-RU"/>
              </w:rPr>
              <w:t>SOLVIA</w:t>
            </w:r>
          </w:p>
        </w:tc>
        <w:tc>
          <w:tcPr>
            <w:tcW w:w="4660" w:type="dxa"/>
            <w:gridSpan w:val="2"/>
            <w:vMerge/>
            <w:tcBorders>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 w:val="22"/>
                <w:lang w:eastAsia="ru-RU"/>
              </w:rPr>
            </w:pPr>
          </w:p>
        </w:tc>
      </w:tr>
      <w:tr w:rsidR="00A63FCF" w:rsidRPr="006E14C0" w:rsidTr="00960E9C">
        <w:trPr>
          <w:trHeight w:val="281"/>
          <w:jc w:val="center"/>
        </w:trPr>
        <w:tc>
          <w:tcPr>
            <w:tcW w:w="1680" w:type="dxa"/>
            <w:tcBorders>
              <w:left w:val="single" w:sz="8" w:space="0" w:color="auto"/>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280" w:type="dxa"/>
            <w:tcBorders>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700" w:type="dxa"/>
            <w:tcBorders>
              <w:bottom w:val="single" w:sz="8" w:space="0" w:color="auto"/>
              <w:right w:val="single" w:sz="8" w:space="0" w:color="auto"/>
            </w:tcBorders>
            <w:vAlign w:val="bottom"/>
          </w:tcPr>
          <w:p w:rsidR="00A63FCF" w:rsidRPr="006E14C0" w:rsidRDefault="00A63FCF" w:rsidP="00960E9C">
            <w:pPr>
              <w:spacing w:line="240" w:lineRule="auto"/>
              <w:ind w:left="80" w:firstLine="0"/>
              <w:jc w:val="left"/>
              <w:rPr>
                <w:rFonts w:eastAsiaTheme="minorEastAsia" w:cs="Times New Roman"/>
                <w:sz w:val="20"/>
                <w:szCs w:val="20"/>
                <w:lang w:eastAsia="ru-RU"/>
              </w:rPr>
            </w:pPr>
            <w:r w:rsidRPr="006E14C0">
              <w:rPr>
                <w:rFonts w:eastAsia="Times New Roman" w:cs="Times New Roman"/>
                <w:szCs w:val="24"/>
                <w:lang w:eastAsia="ru-RU"/>
              </w:rPr>
              <w:t>SYSTEM 03</w:t>
            </w:r>
          </w:p>
        </w:tc>
        <w:tc>
          <w:tcPr>
            <w:tcW w:w="4660" w:type="dxa"/>
            <w:gridSpan w:val="2"/>
            <w:vMerge/>
            <w:tcBorders>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r>
      <w:tr w:rsidR="00A63FCF" w:rsidRPr="006E14C0" w:rsidTr="00960E9C">
        <w:trPr>
          <w:trHeight w:val="261"/>
          <w:jc w:val="center"/>
        </w:trPr>
        <w:tc>
          <w:tcPr>
            <w:tcW w:w="1680" w:type="dxa"/>
            <w:tcBorders>
              <w:left w:val="single" w:sz="8" w:space="0" w:color="auto"/>
              <w:right w:val="single" w:sz="8" w:space="0" w:color="auto"/>
            </w:tcBorders>
            <w:vAlign w:val="bottom"/>
          </w:tcPr>
          <w:p w:rsidR="00A63FCF" w:rsidRPr="006E14C0" w:rsidRDefault="00A63FCF" w:rsidP="00960E9C">
            <w:pPr>
              <w:spacing w:line="260" w:lineRule="exact"/>
              <w:ind w:right="600" w:firstLine="0"/>
              <w:jc w:val="right"/>
              <w:rPr>
                <w:rFonts w:eastAsiaTheme="minorEastAsia" w:cs="Times New Roman"/>
                <w:sz w:val="20"/>
                <w:szCs w:val="20"/>
                <w:lang w:eastAsia="ru-RU"/>
              </w:rPr>
            </w:pPr>
            <w:r w:rsidRPr="006E14C0">
              <w:rPr>
                <w:rFonts w:eastAsia="Times New Roman" w:cs="Times New Roman"/>
                <w:szCs w:val="24"/>
                <w:lang w:eastAsia="ru-RU"/>
              </w:rPr>
              <w:t>21.11.13</w:t>
            </w:r>
          </w:p>
        </w:tc>
        <w:tc>
          <w:tcPr>
            <w:tcW w:w="1280" w:type="dxa"/>
            <w:tcBorders>
              <w:right w:val="single" w:sz="8" w:space="0" w:color="auto"/>
            </w:tcBorders>
            <w:vAlign w:val="bottom"/>
          </w:tcPr>
          <w:p w:rsidR="00A63FCF" w:rsidRPr="006E14C0" w:rsidRDefault="00A63FCF" w:rsidP="00960E9C">
            <w:pPr>
              <w:spacing w:line="260" w:lineRule="exact"/>
              <w:ind w:right="220" w:firstLine="0"/>
              <w:jc w:val="right"/>
              <w:rPr>
                <w:rFonts w:eastAsiaTheme="minorEastAsia" w:cs="Times New Roman"/>
                <w:sz w:val="20"/>
                <w:szCs w:val="20"/>
                <w:lang w:eastAsia="ru-RU"/>
              </w:rPr>
            </w:pPr>
            <w:r w:rsidRPr="006E14C0">
              <w:rPr>
                <w:rFonts w:eastAsia="Times New Roman" w:cs="Times New Roman"/>
                <w:szCs w:val="24"/>
                <w:lang w:eastAsia="ru-RU"/>
              </w:rPr>
              <w:t>21.11.23</w:t>
            </w:r>
          </w:p>
        </w:tc>
        <w:tc>
          <w:tcPr>
            <w:tcW w:w="1700" w:type="dxa"/>
            <w:tcBorders>
              <w:right w:val="single" w:sz="8" w:space="0" w:color="auto"/>
            </w:tcBorders>
            <w:vAlign w:val="bottom"/>
          </w:tcPr>
          <w:p w:rsidR="00A63FCF" w:rsidRPr="006E14C0" w:rsidRDefault="00A63FCF" w:rsidP="00960E9C">
            <w:pPr>
              <w:spacing w:line="260" w:lineRule="exact"/>
              <w:ind w:firstLine="0"/>
              <w:jc w:val="center"/>
              <w:rPr>
                <w:rFonts w:eastAsiaTheme="minorEastAsia" w:cs="Times New Roman"/>
                <w:sz w:val="20"/>
                <w:szCs w:val="20"/>
                <w:lang w:eastAsia="ru-RU"/>
              </w:rPr>
            </w:pPr>
            <w:proofErr w:type="spellStart"/>
            <w:r w:rsidRPr="006E14C0">
              <w:rPr>
                <w:rFonts w:eastAsia="Times New Roman" w:cs="Times New Roman"/>
                <w:w w:val="99"/>
                <w:szCs w:val="24"/>
                <w:lang w:eastAsia="ru-RU"/>
              </w:rPr>
              <w:t>MicroFe</w:t>
            </w:r>
            <w:proofErr w:type="spellEnd"/>
            <w:r w:rsidRPr="006E14C0">
              <w:rPr>
                <w:rFonts w:eastAsia="Times New Roman" w:cs="Times New Roman"/>
                <w:w w:val="99"/>
                <w:szCs w:val="24"/>
                <w:lang w:eastAsia="ru-RU"/>
              </w:rPr>
              <w:t>,</w:t>
            </w:r>
          </w:p>
        </w:tc>
        <w:tc>
          <w:tcPr>
            <w:tcW w:w="4660" w:type="dxa"/>
            <w:gridSpan w:val="2"/>
            <w:vMerge w:val="restart"/>
            <w:tcBorders>
              <w:right w:val="single" w:sz="8" w:space="0" w:color="auto"/>
            </w:tcBorders>
          </w:tcPr>
          <w:p w:rsidR="00A63FCF" w:rsidRPr="006E14C0" w:rsidRDefault="00A63FCF" w:rsidP="00960E9C">
            <w:pPr>
              <w:spacing w:line="260" w:lineRule="exact"/>
              <w:ind w:left="100" w:firstLine="0"/>
              <w:jc w:val="left"/>
              <w:rPr>
                <w:rFonts w:eastAsiaTheme="minorEastAsia" w:cs="Times New Roman"/>
                <w:sz w:val="20"/>
                <w:szCs w:val="20"/>
                <w:lang w:eastAsia="ru-RU"/>
              </w:rPr>
            </w:pPr>
            <w:r w:rsidRPr="006E14C0">
              <w:rPr>
                <w:rFonts w:eastAsia="Times New Roman" w:cs="Times New Roman"/>
                <w:szCs w:val="24"/>
                <w:lang w:eastAsia="ru-RU"/>
              </w:rPr>
              <w:t>То  же  +  линейный  спектральный  расчёт сейсмостойкости по методике СП 14.13330 (СНиП II-7-81).</w:t>
            </w:r>
          </w:p>
        </w:tc>
      </w:tr>
      <w:tr w:rsidR="00A63FCF" w:rsidRPr="006E14C0" w:rsidTr="00960E9C">
        <w:trPr>
          <w:trHeight w:val="276"/>
          <w:jc w:val="center"/>
        </w:trPr>
        <w:tc>
          <w:tcPr>
            <w:tcW w:w="1680" w:type="dxa"/>
            <w:tcBorders>
              <w:left w:val="single" w:sz="8" w:space="0" w:color="auto"/>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280" w:type="dxa"/>
            <w:tcBorders>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700" w:type="dxa"/>
            <w:tcBorders>
              <w:bottom w:val="single" w:sz="8" w:space="0" w:color="auto"/>
              <w:right w:val="single" w:sz="8" w:space="0" w:color="auto"/>
            </w:tcBorders>
            <w:vAlign w:val="bottom"/>
          </w:tcPr>
          <w:p w:rsidR="00A63FCF" w:rsidRPr="006E14C0" w:rsidRDefault="00A63FCF" w:rsidP="00960E9C">
            <w:pPr>
              <w:spacing w:line="240" w:lineRule="auto"/>
              <w:ind w:firstLine="0"/>
              <w:jc w:val="center"/>
              <w:rPr>
                <w:rFonts w:eastAsiaTheme="minorEastAsia" w:cs="Times New Roman"/>
                <w:sz w:val="20"/>
                <w:szCs w:val="20"/>
                <w:lang w:eastAsia="ru-RU"/>
              </w:rPr>
            </w:pPr>
            <w:r w:rsidRPr="006E14C0">
              <w:rPr>
                <w:rFonts w:eastAsia="Times New Roman" w:cs="Times New Roman"/>
                <w:w w:val="99"/>
                <w:szCs w:val="24"/>
                <w:lang w:eastAsia="ru-RU"/>
              </w:rPr>
              <w:t>версия 2012</w:t>
            </w:r>
          </w:p>
        </w:tc>
        <w:tc>
          <w:tcPr>
            <w:tcW w:w="4660" w:type="dxa"/>
            <w:gridSpan w:val="2"/>
            <w:vMerge/>
            <w:tcBorders>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 w:val="20"/>
                <w:szCs w:val="20"/>
                <w:lang w:eastAsia="ru-RU"/>
              </w:rPr>
            </w:pPr>
          </w:p>
        </w:tc>
      </w:tr>
      <w:tr w:rsidR="00A63FCF" w:rsidRPr="006E14C0" w:rsidTr="00960E9C">
        <w:trPr>
          <w:trHeight w:val="266"/>
          <w:jc w:val="center"/>
        </w:trPr>
        <w:tc>
          <w:tcPr>
            <w:tcW w:w="1680" w:type="dxa"/>
            <w:tcBorders>
              <w:left w:val="single" w:sz="8" w:space="0" w:color="auto"/>
              <w:right w:val="single" w:sz="8" w:space="0" w:color="auto"/>
            </w:tcBorders>
            <w:vAlign w:val="bottom"/>
          </w:tcPr>
          <w:p w:rsidR="00A63FCF" w:rsidRPr="006E14C0" w:rsidRDefault="00A63FCF" w:rsidP="00960E9C">
            <w:pPr>
              <w:spacing w:line="266" w:lineRule="exact"/>
              <w:ind w:right="600" w:firstLine="0"/>
              <w:jc w:val="right"/>
              <w:rPr>
                <w:rFonts w:eastAsiaTheme="minorEastAsia" w:cs="Times New Roman"/>
                <w:sz w:val="20"/>
                <w:szCs w:val="20"/>
                <w:lang w:eastAsia="ru-RU"/>
              </w:rPr>
            </w:pPr>
            <w:r w:rsidRPr="006E14C0">
              <w:rPr>
                <w:rFonts w:eastAsia="Times New Roman" w:cs="Times New Roman"/>
                <w:szCs w:val="24"/>
                <w:lang w:eastAsia="ru-RU"/>
              </w:rPr>
              <w:t>15.06.17</w:t>
            </w:r>
          </w:p>
        </w:tc>
        <w:tc>
          <w:tcPr>
            <w:tcW w:w="1280" w:type="dxa"/>
            <w:tcBorders>
              <w:right w:val="single" w:sz="8" w:space="0" w:color="auto"/>
            </w:tcBorders>
            <w:vAlign w:val="bottom"/>
          </w:tcPr>
          <w:p w:rsidR="00A63FCF" w:rsidRPr="006E14C0" w:rsidRDefault="00A63FCF" w:rsidP="00960E9C">
            <w:pPr>
              <w:spacing w:line="266" w:lineRule="exact"/>
              <w:ind w:right="220" w:firstLine="0"/>
              <w:jc w:val="right"/>
              <w:rPr>
                <w:rFonts w:eastAsiaTheme="minorEastAsia" w:cs="Times New Roman"/>
                <w:sz w:val="20"/>
                <w:szCs w:val="20"/>
                <w:lang w:eastAsia="ru-RU"/>
              </w:rPr>
            </w:pPr>
            <w:r w:rsidRPr="006E14C0">
              <w:rPr>
                <w:rFonts w:eastAsia="Times New Roman" w:cs="Times New Roman"/>
                <w:szCs w:val="24"/>
                <w:lang w:eastAsia="ru-RU"/>
              </w:rPr>
              <w:t>15.06.27</w:t>
            </w:r>
          </w:p>
        </w:tc>
        <w:tc>
          <w:tcPr>
            <w:tcW w:w="1700" w:type="dxa"/>
            <w:tcBorders>
              <w:right w:val="single" w:sz="8" w:space="0" w:color="auto"/>
            </w:tcBorders>
            <w:vAlign w:val="bottom"/>
          </w:tcPr>
          <w:p w:rsidR="00A63FCF" w:rsidRPr="006E14C0" w:rsidRDefault="00A63FCF" w:rsidP="00960E9C">
            <w:pPr>
              <w:spacing w:line="266" w:lineRule="exact"/>
              <w:ind w:firstLine="0"/>
              <w:jc w:val="center"/>
              <w:rPr>
                <w:rFonts w:eastAsiaTheme="minorEastAsia" w:cs="Times New Roman"/>
                <w:sz w:val="20"/>
                <w:szCs w:val="20"/>
                <w:lang w:eastAsia="ru-RU"/>
              </w:rPr>
            </w:pPr>
            <w:r w:rsidRPr="006E14C0">
              <w:rPr>
                <w:rFonts w:eastAsia="Times New Roman" w:cs="Times New Roman"/>
                <w:szCs w:val="24"/>
                <w:lang w:eastAsia="ru-RU"/>
              </w:rPr>
              <w:t xml:space="preserve">SCAD </w:t>
            </w:r>
            <w:proofErr w:type="spellStart"/>
            <w:r w:rsidRPr="006E14C0">
              <w:rPr>
                <w:rFonts w:eastAsia="Times New Roman" w:cs="Times New Roman"/>
                <w:szCs w:val="24"/>
                <w:lang w:eastAsia="ru-RU"/>
              </w:rPr>
              <w:t>Office</w:t>
            </w:r>
            <w:proofErr w:type="spellEnd"/>
            <w:r w:rsidRPr="006E14C0">
              <w:rPr>
                <w:rFonts w:eastAsia="Times New Roman" w:cs="Times New Roman"/>
                <w:szCs w:val="24"/>
                <w:lang w:eastAsia="ru-RU"/>
              </w:rPr>
              <w:t>,</w:t>
            </w:r>
          </w:p>
        </w:tc>
        <w:tc>
          <w:tcPr>
            <w:tcW w:w="4660" w:type="dxa"/>
            <w:gridSpan w:val="2"/>
            <w:vMerge/>
            <w:tcBorders>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 w:val="23"/>
                <w:szCs w:val="23"/>
                <w:lang w:eastAsia="ru-RU"/>
              </w:rPr>
            </w:pPr>
          </w:p>
        </w:tc>
      </w:tr>
      <w:tr w:rsidR="00A63FCF" w:rsidRPr="006E14C0" w:rsidTr="00960E9C">
        <w:trPr>
          <w:trHeight w:val="281"/>
          <w:jc w:val="center"/>
        </w:trPr>
        <w:tc>
          <w:tcPr>
            <w:tcW w:w="1680" w:type="dxa"/>
            <w:tcBorders>
              <w:left w:val="single" w:sz="8" w:space="0" w:color="auto"/>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280" w:type="dxa"/>
            <w:tcBorders>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700" w:type="dxa"/>
            <w:tcBorders>
              <w:bottom w:val="single" w:sz="8" w:space="0" w:color="auto"/>
              <w:right w:val="single" w:sz="8" w:space="0" w:color="auto"/>
            </w:tcBorders>
            <w:vAlign w:val="bottom"/>
          </w:tcPr>
          <w:p w:rsidR="00A63FCF" w:rsidRPr="006E14C0" w:rsidRDefault="00A63FCF" w:rsidP="00960E9C">
            <w:pPr>
              <w:spacing w:line="240" w:lineRule="auto"/>
              <w:ind w:firstLine="0"/>
              <w:jc w:val="center"/>
              <w:rPr>
                <w:rFonts w:eastAsiaTheme="minorEastAsia" w:cs="Times New Roman"/>
                <w:sz w:val="20"/>
                <w:szCs w:val="20"/>
                <w:lang w:eastAsia="ru-RU"/>
              </w:rPr>
            </w:pPr>
            <w:r w:rsidRPr="006E14C0">
              <w:rPr>
                <w:rFonts w:eastAsia="Times New Roman" w:cs="Times New Roman"/>
                <w:w w:val="99"/>
                <w:szCs w:val="24"/>
                <w:lang w:eastAsia="ru-RU"/>
              </w:rPr>
              <w:t>версия 21.1</w:t>
            </w:r>
          </w:p>
        </w:tc>
        <w:tc>
          <w:tcPr>
            <w:tcW w:w="4660" w:type="dxa"/>
            <w:gridSpan w:val="2"/>
            <w:vMerge/>
            <w:tcBorders>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r>
      <w:tr w:rsidR="00A63FCF" w:rsidRPr="006E14C0" w:rsidTr="00960E9C">
        <w:trPr>
          <w:trHeight w:val="263"/>
          <w:jc w:val="center"/>
        </w:trPr>
        <w:tc>
          <w:tcPr>
            <w:tcW w:w="1680" w:type="dxa"/>
            <w:tcBorders>
              <w:left w:val="single" w:sz="8" w:space="0" w:color="auto"/>
              <w:right w:val="single" w:sz="8" w:space="0" w:color="auto"/>
            </w:tcBorders>
            <w:vAlign w:val="bottom"/>
          </w:tcPr>
          <w:p w:rsidR="00A63FCF" w:rsidRPr="006E14C0" w:rsidRDefault="00A63FCF" w:rsidP="00960E9C">
            <w:pPr>
              <w:spacing w:line="263" w:lineRule="exact"/>
              <w:ind w:right="600" w:firstLine="0"/>
              <w:jc w:val="right"/>
              <w:rPr>
                <w:rFonts w:eastAsiaTheme="minorEastAsia" w:cs="Times New Roman"/>
                <w:sz w:val="20"/>
                <w:szCs w:val="20"/>
                <w:lang w:eastAsia="ru-RU"/>
              </w:rPr>
            </w:pPr>
            <w:r w:rsidRPr="006E14C0">
              <w:rPr>
                <w:rFonts w:eastAsia="Times New Roman" w:cs="Times New Roman"/>
                <w:szCs w:val="24"/>
                <w:lang w:eastAsia="ru-RU"/>
              </w:rPr>
              <w:t>09.10.12</w:t>
            </w:r>
          </w:p>
        </w:tc>
        <w:tc>
          <w:tcPr>
            <w:tcW w:w="1280" w:type="dxa"/>
            <w:tcBorders>
              <w:right w:val="single" w:sz="8" w:space="0" w:color="auto"/>
            </w:tcBorders>
            <w:vAlign w:val="bottom"/>
          </w:tcPr>
          <w:p w:rsidR="00A63FCF" w:rsidRPr="006E14C0" w:rsidRDefault="00A63FCF" w:rsidP="00960E9C">
            <w:pPr>
              <w:spacing w:line="263" w:lineRule="exact"/>
              <w:ind w:right="220" w:firstLine="0"/>
              <w:jc w:val="right"/>
              <w:rPr>
                <w:rFonts w:eastAsiaTheme="minorEastAsia" w:cs="Times New Roman"/>
                <w:sz w:val="20"/>
                <w:szCs w:val="20"/>
                <w:lang w:eastAsia="ru-RU"/>
              </w:rPr>
            </w:pPr>
            <w:r w:rsidRPr="006E14C0">
              <w:rPr>
                <w:rFonts w:eastAsia="Times New Roman" w:cs="Times New Roman"/>
                <w:szCs w:val="24"/>
                <w:lang w:eastAsia="ru-RU"/>
              </w:rPr>
              <w:t>09.10.22</w:t>
            </w:r>
          </w:p>
        </w:tc>
        <w:tc>
          <w:tcPr>
            <w:tcW w:w="1700" w:type="dxa"/>
            <w:tcBorders>
              <w:right w:val="single" w:sz="8" w:space="0" w:color="auto"/>
            </w:tcBorders>
            <w:vAlign w:val="bottom"/>
          </w:tcPr>
          <w:p w:rsidR="00A63FCF" w:rsidRPr="006E14C0" w:rsidRDefault="00A63FCF" w:rsidP="00960E9C">
            <w:pPr>
              <w:spacing w:line="263" w:lineRule="exact"/>
              <w:ind w:firstLine="0"/>
              <w:jc w:val="center"/>
              <w:rPr>
                <w:rFonts w:eastAsiaTheme="minorEastAsia" w:cs="Times New Roman"/>
                <w:sz w:val="20"/>
                <w:szCs w:val="20"/>
                <w:lang w:eastAsia="ru-RU"/>
              </w:rPr>
            </w:pPr>
            <w:r w:rsidRPr="006E14C0">
              <w:rPr>
                <w:rFonts w:eastAsia="Times New Roman" w:cs="Times New Roman"/>
                <w:szCs w:val="24"/>
                <w:lang w:eastAsia="ru-RU"/>
              </w:rPr>
              <w:t>SASSI2000</w:t>
            </w:r>
          </w:p>
        </w:tc>
        <w:tc>
          <w:tcPr>
            <w:tcW w:w="4660" w:type="dxa"/>
            <w:gridSpan w:val="2"/>
            <w:vMerge w:val="restart"/>
            <w:tcBorders>
              <w:right w:val="single" w:sz="8" w:space="0" w:color="auto"/>
            </w:tcBorders>
          </w:tcPr>
          <w:p w:rsidR="00A63FCF" w:rsidRPr="006E14C0" w:rsidRDefault="00A63FCF" w:rsidP="00960E9C">
            <w:pPr>
              <w:spacing w:line="263" w:lineRule="exact"/>
              <w:ind w:left="100" w:firstLine="0"/>
              <w:jc w:val="left"/>
              <w:rPr>
                <w:rFonts w:eastAsiaTheme="minorEastAsia" w:cs="Times New Roman"/>
                <w:sz w:val="20"/>
                <w:szCs w:val="20"/>
                <w:lang w:eastAsia="ru-RU"/>
              </w:rPr>
            </w:pPr>
            <w:r w:rsidRPr="006E14C0">
              <w:rPr>
                <w:rFonts w:eastAsia="Times New Roman" w:cs="Times New Roman"/>
                <w:szCs w:val="24"/>
                <w:lang w:eastAsia="ru-RU"/>
              </w:rPr>
              <w:t>Расчёт</w:t>
            </w:r>
            <w:r w:rsidRPr="00F41AE8">
              <w:rPr>
                <w:rFonts w:eastAsia="Times New Roman" w:cs="Times New Roman"/>
                <w:szCs w:val="24"/>
                <w:lang w:eastAsia="ru-RU"/>
              </w:rPr>
              <w:t xml:space="preserve"> </w:t>
            </w:r>
            <w:r w:rsidRPr="006E14C0">
              <w:rPr>
                <w:rFonts w:eastAsia="Times New Roman" w:cs="Times New Roman"/>
                <w:szCs w:val="24"/>
                <w:lang w:eastAsia="ru-RU"/>
              </w:rPr>
              <w:t>сейсмических</w:t>
            </w:r>
            <w:r w:rsidRPr="00F41AE8">
              <w:rPr>
                <w:rFonts w:eastAsia="Times New Roman" w:cs="Times New Roman"/>
                <w:szCs w:val="24"/>
                <w:lang w:eastAsia="ru-RU"/>
              </w:rPr>
              <w:t xml:space="preserve"> </w:t>
            </w:r>
            <w:r w:rsidRPr="006E14C0">
              <w:rPr>
                <w:rFonts w:eastAsia="Times New Roman" w:cs="Times New Roman"/>
                <w:szCs w:val="24"/>
                <w:lang w:eastAsia="ru-RU"/>
              </w:rPr>
              <w:t>воздействий</w:t>
            </w:r>
            <w:r w:rsidRPr="00F41AE8">
              <w:rPr>
                <w:rFonts w:eastAsia="Times New Roman" w:cs="Times New Roman"/>
                <w:szCs w:val="24"/>
                <w:lang w:eastAsia="ru-RU"/>
              </w:rPr>
              <w:t xml:space="preserve"> </w:t>
            </w:r>
            <w:r w:rsidRPr="006E14C0">
              <w:rPr>
                <w:rFonts w:eastAsia="Times New Roman" w:cs="Times New Roman"/>
                <w:szCs w:val="24"/>
                <w:lang w:eastAsia="ru-RU"/>
              </w:rPr>
              <w:t>на</w:t>
            </w:r>
            <w:r w:rsidRPr="00F41AE8">
              <w:rPr>
                <w:rFonts w:eastAsia="Times New Roman" w:cs="Times New Roman"/>
                <w:szCs w:val="24"/>
                <w:lang w:eastAsia="ru-RU"/>
              </w:rPr>
              <w:t xml:space="preserve"> </w:t>
            </w:r>
            <w:r w:rsidRPr="006E14C0">
              <w:rPr>
                <w:rFonts w:eastAsia="Times New Roman" w:cs="Times New Roman"/>
                <w:szCs w:val="24"/>
                <w:lang w:eastAsia="ru-RU"/>
              </w:rPr>
              <w:t>здания</w:t>
            </w:r>
            <w:r w:rsidRPr="00F41AE8">
              <w:rPr>
                <w:rFonts w:eastAsia="Times New Roman" w:cs="Times New Roman"/>
                <w:szCs w:val="24"/>
                <w:lang w:eastAsia="ru-RU"/>
              </w:rPr>
              <w:t xml:space="preserve"> </w:t>
            </w:r>
            <w:r w:rsidRPr="006E14C0">
              <w:rPr>
                <w:rFonts w:eastAsia="Times New Roman" w:cs="Times New Roman"/>
                <w:szCs w:val="24"/>
                <w:lang w:eastAsia="ru-RU"/>
              </w:rPr>
              <w:t>и</w:t>
            </w:r>
            <w:r w:rsidRPr="00F41AE8">
              <w:rPr>
                <w:rFonts w:eastAsia="Times New Roman" w:cs="Times New Roman"/>
                <w:szCs w:val="24"/>
                <w:lang w:eastAsia="ru-RU"/>
              </w:rPr>
              <w:t xml:space="preserve"> </w:t>
            </w:r>
            <w:r w:rsidRPr="006E14C0">
              <w:rPr>
                <w:rFonts w:eastAsia="Times New Roman" w:cs="Times New Roman"/>
                <w:szCs w:val="24"/>
                <w:lang w:eastAsia="ru-RU"/>
              </w:rPr>
              <w:t>сооружения</w:t>
            </w:r>
            <w:r w:rsidRPr="00F41AE8">
              <w:rPr>
                <w:rFonts w:eastAsia="Times New Roman" w:cs="Times New Roman"/>
                <w:szCs w:val="24"/>
                <w:lang w:eastAsia="ru-RU"/>
              </w:rPr>
              <w:t xml:space="preserve"> </w:t>
            </w:r>
            <w:r w:rsidRPr="006E14C0">
              <w:rPr>
                <w:rFonts w:eastAsia="Times New Roman" w:cs="Times New Roman"/>
                <w:szCs w:val="24"/>
                <w:lang w:eastAsia="ru-RU"/>
              </w:rPr>
              <w:t>с</w:t>
            </w:r>
            <w:r w:rsidRPr="00F41AE8">
              <w:rPr>
                <w:rFonts w:eastAsia="Times New Roman" w:cs="Times New Roman"/>
                <w:szCs w:val="24"/>
                <w:lang w:eastAsia="ru-RU"/>
              </w:rPr>
              <w:t xml:space="preserve"> </w:t>
            </w:r>
            <w:r w:rsidRPr="006E14C0">
              <w:rPr>
                <w:rFonts w:eastAsia="Times New Roman" w:cs="Times New Roman"/>
                <w:szCs w:val="24"/>
                <w:lang w:eastAsia="ru-RU"/>
              </w:rPr>
              <w:t>учётом</w:t>
            </w:r>
            <w:r w:rsidRPr="00F41AE8">
              <w:rPr>
                <w:rFonts w:eastAsia="Times New Roman" w:cs="Times New Roman"/>
                <w:szCs w:val="24"/>
                <w:lang w:eastAsia="ru-RU"/>
              </w:rPr>
              <w:t xml:space="preserve"> </w:t>
            </w:r>
            <w:r w:rsidRPr="006E14C0">
              <w:rPr>
                <w:rFonts w:eastAsia="Times New Roman" w:cs="Times New Roman"/>
                <w:szCs w:val="24"/>
                <w:lang w:eastAsia="ru-RU"/>
              </w:rPr>
              <w:t>взаимодействия с основанием</w:t>
            </w:r>
          </w:p>
        </w:tc>
      </w:tr>
      <w:tr w:rsidR="00A63FCF" w:rsidRPr="006E14C0" w:rsidTr="00960E9C">
        <w:trPr>
          <w:trHeight w:val="274"/>
          <w:jc w:val="center"/>
        </w:trPr>
        <w:tc>
          <w:tcPr>
            <w:tcW w:w="1680" w:type="dxa"/>
            <w:tcBorders>
              <w:left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 w:val="23"/>
                <w:szCs w:val="23"/>
                <w:lang w:eastAsia="ru-RU"/>
              </w:rPr>
            </w:pPr>
          </w:p>
        </w:tc>
        <w:tc>
          <w:tcPr>
            <w:tcW w:w="1280" w:type="dxa"/>
            <w:tcBorders>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 w:val="23"/>
                <w:szCs w:val="23"/>
                <w:lang w:eastAsia="ru-RU"/>
              </w:rPr>
            </w:pPr>
          </w:p>
        </w:tc>
        <w:tc>
          <w:tcPr>
            <w:tcW w:w="1700" w:type="dxa"/>
            <w:tcBorders>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 w:val="23"/>
                <w:szCs w:val="23"/>
                <w:lang w:eastAsia="ru-RU"/>
              </w:rPr>
            </w:pPr>
          </w:p>
        </w:tc>
        <w:tc>
          <w:tcPr>
            <w:tcW w:w="4660" w:type="dxa"/>
            <w:gridSpan w:val="2"/>
            <w:vMerge/>
            <w:tcBorders>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 w:val="20"/>
                <w:szCs w:val="20"/>
                <w:lang w:eastAsia="ru-RU"/>
              </w:rPr>
            </w:pPr>
          </w:p>
        </w:tc>
      </w:tr>
      <w:tr w:rsidR="00A63FCF" w:rsidRPr="006E14C0" w:rsidTr="00960E9C">
        <w:trPr>
          <w:trHeight w:val="281"/>
          <w:jc w:val="center"/>
        </w:trPr>
        <w:tc>
          <w:tcPr>
            <w:tcW w:w="1680" w:type="dxa"/>
            <w:tcBorders>
              <w:left w:val="single" w:sz="8" w:space="0" w:color="auto"/>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280" w:type="dxa"/>
            <w:tcBorders>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700" w:type="dxa"/>
            <w:tcBorders>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4660" w:type="dxa"/>
            <w:gridSpan w:val="2"/>
            <w:vMerge/>
            <w:tcBorders>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r>
      <w:tr w:rsidR="00A63FCF" w:rsidRPr="006E14C0" w:rsidTr="00960E9C">
        <w:trPr>
          <w:trHeight w:val="263"/>
          <w:jc w:val="center"/>
        </w:trPr>
        <w:tc>
          <w:tcPr>
            <w:tcW w:w="1680" w:type="dxa"/>
            <w:tcBorders>
              <w:left w:val="single" w:sz="8" w:space="0" w:color="auto"/>
              <w:right w:val="single" w:sz="8" w:space="0" w:color="auto"/>
            </w:tcBorders>
            <w:vAlign w:val="bottom"/>
          </w:tcPr>
          <w:p w:rsidR="00A63FCF" w:rsidRPr="006E14C0" w:rsidRDefault="00A63FCF" w:rsidP="00960E9C">
            <w:pPr>
              <w:spacing w:line="263" w:lineRule="exact"/>
              <w:ind w:right="600" w:firstLine="0"/>
              <w:jc w:val="right"/>
              <w:rPr>
                <w:rFonts w:eastAsiaTheme="minorEastAsia" w:cs="Times New Roman"/>
                <w:sz w:val="20"/>
                <w:szCs w:val="20"/>
                <w:lang w:eastAsia="ru-RU"/>
              </w:rPr>
            </w:pPr>
            <w:r w:rsidRPr="006E14C0">
              <w:rPr>
                <w:rFonts w:eastAsia="Times New Roman" w:cs="Times New Roman"/>
                <w:szCs w:val="24"/>
                <w:lang w:eastAsia="ru-RU"/>
              </w:rPr>
              <w:t>02.12.14</w:t>
            </w:r>
          </w:p>
        </w:tc>
        <w:tc>
          <w:tcPr>
            <w:tcW w:w="1280" w:type="dxa"/>
            <w:tcBorders>
              <w:right w:val="single" w:sz="8" w:space="0" w:color="auto"/>
            </w:tcBorders>
            <w:vAlign w:val="bottom"/>
          </w:tcPr>
          <w:p w:rsidR="00A63FCF" w:rsidRPr="006E14C0" w:rsidRDefault="00A63FCF" w:rsidP="00960E9C">
            <w:pPr>
              <w:spacing w:line="263" w:lineRule="exact"/>
              <w:ind w:right="220" w:firstLine="0"/>
              <w:jc w:val="right"/>
              <w:rPr>
                <w:rFonts w:eastAsiaTheme="minorEastAsia" w:cs="Times New Roman"/>
                <w:sz w:val="20"/>
                <w:szCs w:val="20"/>
                <w:lang w:eastAsia="ru-RU"/>
              </w:rPr>
            </w:pPr>
            <w:r w:rsidRPr="006E14C0">
              <w:rPr>
                <w:rFonts w:eastAsia="Times New Roman" w:cs="Times New Roman"/>
                <w:szCs w:val="24"/>
                <w:lang w:eastAsia="ru-RU"/>
              </w:rPr>
              <w:t>02.12.24</w:t>
            </w:r>
          </w:p>
        </w:tc>
        <w:tc>
          <w:tcPr>
            <w:tcW w:w="1700" w:type="dxa"/>
            <w:tcBorders>
              <w:right w:val="single" w:sz="8" w:space="0" w:color="auto"/>
            </w:tcBorders>
            <w:vAlign w:val="bottom"/>
          </w:tcPr>
          <w:p w:rsidR="00A63FCF" w:rsidRPr="006E14C0" w:rsidRDefault="00A63FCF" w:rsidP="00960E9C">
            <w:pPr>
              <w:spacing w:line="263" w:lineRule="exact"/>
              <w:ind w:firstLine="0"/>
              <w:jc w:val="center"/>
              <w:rPr>
                <w:rFonts w:eastAsiaTheme="minorEastAsia" w:cs="Times New Roman"/>
                <w:sz w:val="20"/>
                <w:szCs w:val="20"/>
                <w:lang w:eastAsia="ru-RU"/>
              </w:rPr>
            </w:pPr>
            <w:r w:rsidRPr="006E14C0">
              <w:rPr>
                <w:rFonts w:eastAsia="Times New Roman" w:cs="Times New Roman"/>
                <w:w w:val="99"/>
                <w:szCs w:val="24"/>
                <w:lang w:eastAsia="ru-RU"/>
              </w:rPr>
              <w:t>AGA</w:t>
            </w:r>
          </w:p>
        </w:tc>
        <w:tc>
          <w:tcPr>
            <w:tcW w:w="4660" w:type="dxa"/>
            <w:gridSpan w:val="2"/>
            <w:vMerge w:val="restart"/>
            <w:tcBorders>
              <w:right w:val="single" w:sz="8" w:space="0" w:color="auto"/>
            </w:tcBorders>
          </w:tcPr>
          <w:p w:rsidR="00A63FCF" w:rsidRPr="006E14C0" w:rsidRDefault="00A63FCF" w:rsidP="00960E9C">
            <w:pPr>
              <w:spacing w:line="263" w:lineRule="exact"/>
              <w:ind w:left="100" w:firstLine="0"/>
              <w:jc w:val="left"/>
              <w:rPr>
                <w:rFonts w:eastAsiaTheme="minorEastAsia" w:cs="Times New Roman"/>
                <w:sz w:val="20"/>
                <w:szCs w:val="20"/>
                <w:lang w:eastAsia="ru-RU"/>
              </w:rPr>
            </w:pPr>
            <w:r w:rsidRPr="006E14C0">
              <w:rPr>
                <w:rFonts w:eastAsia="Times New Roman" w:cs="Times New Roman"/>
                <w:szCs w:val="24"/>
                <w:lang w:eastAsia="ru-RU"/>
              </w:rPr>
              <w:t xml:space="preserve">Расчет спектра ускорений фундамента </w:t>
            </w:r>
            <w:proofErr w:type="gramStart"/>
            <w:r w:rsidRPr="006E14C0">
              <w:rPr>
                <w:rFonts w:eastAsia="Times New Roman" w:cs="Times New Roman"/>
                <w:szCs w:val="24"/>
                <w:lang w:eastAsia="ru-RU"/>
              </w:rPr>
              <w:t>по</w:t>
            </w:r>
            <w:proofErr w:type="gramEnd"/>
            <w:r w:rsidRPr="006E14C0">
              <w:rPr>
                <w:rFonts w:eastAsia="Times New Roman" w:cs="Times New Roman"/>
                <w:szCs w:val="24"/>
                <w:lang w:eastAsia="ru-RU"/>
              </w:rPr>
              <w:t xml:space="preserve"> заданной </w:t>
            </w:r>
            <w:proofErr w:type="spellStart"/>
            <w:r w:rsidRPr="006E14C0">
              <w:rPr>
                <w:rFonts w:eastAsia="Times New Roman" w:cs="Times New Roman"/>
                <w:szCs w:val="24"/>
                <w:lang w:eastAsia="ru-RU"/>
              </w:rPr>
              <w:t>акселерограмме</w:t>
            </w:r>
            <w:proofErr w:type="spellEnd"/>
            <w:r w:rsidRPr="006E14C0">
              <w:rPr>
                <w:rFonts w:eastAsia="Times New Roman" w:cs="Times New Roman"/>
                <w:szCs w:val="24"/>
                <w:lang w:eastAsia="ru-RU"/>
              </w:rPr>
              <w:t>.</w:t>
            </w:r>
          </w:p>
        </w:tc>
      </w:tr>
      <w:tr w:rsidR="00A63FCF" w:rsidRPr="006E14C0" w:rsidTr="00960E9C">
        <w:trPr>
          <w:trHeight w:val="281"/>
          <w:jc w:val="center"/>
        </w:trPr>
        <w:tc>
          <w:tcPr>
            <w:tcW w:w="1680" w:type="dxa"/>
            <w:tcBorders>
              <w:left w:val="single" w:sz="8" w:space="0" w:color="auto"/>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280" w:type="dxa"/>
            <w:tcBorders>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700" w:type="dxa"/>
            <w:tcBorders>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4660" w:type="dxa"/>
            <w:gridSpan w:val="2"/>
            <w:vMerge/>
            <w:tcBorders>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r>
      <w:tr w:rsidR="00A63FCF" w:rsidRPr="006E14C0" w:rsidTr="00960E9C">
        <w:trPr>
          <w:trHeight w:val="261"/>
          <w:jc w:val="center"/>
        </w:trPr>
        <w:tc>
          <w:tcPr>
            <w:tcW w:w="1680" w:type="dxa"/>
            <w:tcBorders>
              <w:left w:val="single" w:sz="8" w:space="0" w:color="auto"/>
              <w:right w:val="single" w:sz="8" w:space="0" w:color="auto"/>
            </w:tcBorders>
            <w:vAlign w:val="bottom"/>
          </w:tcPr>
          <w:p w:rsidR="00A63FCF" w:rsidRPr="006E14C0" w:rsidRDefault="00A63FCF" w:rsidP="00960E9C">
            <w:pPr>
              <w:spacing w:line="260" w:lineRule="exact"/>
              <w:ind w:right="600" w:firstLine="0"/>
              <w:jc w:val="right"/>
              <w:rPr>
                <w:rFonts w:eastAsiaTheme="minorEastAsia" w:cs="Times New Roman"/>
                <w:sz w:val="20"/>
                <w:szCs w:val="20"/>
                <w:lang w:eastAsia="ru-RU"/>
              </w:rPr>
            </w:pPr>
            <w:r w:rsidRPr="006E14C0">
              <w:rPr>
                <w:rFonts w:eastAsia="Times New Roman" w:cs="Times New Roman"/>
                <w:szCs w:val="24"/>
                <w:lang w:eastAsia="ru-RU"/>
              </w:rPr>
              <w:t>02.12.14</w:t>
            </w:r>
          </w:p>
        </w:tc>
        <w:tc>
          <w:tcPr>
            <w:tcW w:w="1280" w:type="dxa"/>
            <w:tcBorders>
              <w:right w:val="single" w:sz="8" w:space="0" w:color="auto"/>
            </w:tcBorders>
            <w:vAlign w:val="bottom"/>
          </w:tcPr>
          <w:p w:rsidR="00A63FCF" w:rsidRPr="006E14C0" w:rsidRDefault="00A63FCF" w:rsidP="00960E9C">
            <w:pPr>
              <w:spacing w:line="260" w:lineRule="exact"/>
              <w:ind w:right="220" w:firstLine="0"/>
              <w:jc w:val="right"/>
              <w:rPr>
                <w:rFonts w:eastAsiaTheme="minorEastAsia" w:cs="Times New Roman"/>
                <w:sz w:val="20"/>
                <w:szCs w:val="20"/>
                <w:lang w:eastAsia="ru-RU"/>
              </w:rPr>
            </w:pPr>
            <w:r w:rsidRPr="006E14C0">
              <w:rPr>
                <w:rFonts w:eastAsia="Times New Roman" w:cs="Times New Roman"/>
                <w:szCs w:val="24"/>
                <w:lang w:eastAsia="ru-RU"/>
              </w:rPr>
              <w:t>02.12.24</w:t>
            </w:r>
          </w:p>
        </w:tc>
        <w:tc>
          <w:tcPr>
            <w:tcW w:w="1700" w:type="dxa"/>
            <w:tcBorders>
              <w:right w:val="single" w:sz="8" w:space="0" w:color="auto"/>
            </w:tcBorders>
            <w:vAlign w:val="bottom"/>
          </w:tcPr>
          <w:p w:rsidR="00A63FCF" w:rsidRPr="006E14C0" w:rsidRDefault="00A63FCF" w:rsidP="00960E9C">
            <w:pPr>
              <w:spacing w:line="260" w:lineRule="exact"/>
              <w:ind w:firstLine="0"/>
              <w:jc w:val="center"/>
              <w:rPr>
                <w:rFonts w:eastAsiaTheme="minorEastAsia" w:cs="Times New Roman"/>
                <w:sz w:val="20"/>
                <w:szCs w:val="20"/>
                <w:lang w:eastAsia="ru-RU"/>
              </w:rPr>
            </w:pPr>
            <w:r w:rsidRPr="006E14C0">
              <w:rPr>
                <w:rFonts w:eastAsia="Times New Roman" w:cs="Times New Roman"/>
                <w:w w:val="99"/>
                <w:szCs w:val="24"/>
                <w:lang w:eastAsia="ru-RU"/>
              </w:rPr>
              <w:t>SHAKE,</w:t>
            </w:r>
          </w:p>
        </w:tc>
        <w:tc>
          <w:tcPr>
            <w:tcW w:w="4660" w:type="dxa"/>
            <w:gridSpan w:val="2"/>
            <w:vMerge w:val="restart"/>
            <w:tcBorders>
              <w:right w:val="single" w:sz="8" w:space="0" w:color="auto"/>
            </w:tcBorders>
          </w:tcPr>
          <w:p w:rsidR="00A63FCF" w:rsidRPr="006E14C0" w:rsidRDefault="00A63FCF" w:rsidP="00960E9C">
            <w:pPr>
              <w:spacing w:line="260" w:lineRule="exact"/>
              <w:ind w:left="100" w:firstLine="0"/>
              <w:jc w:val="left"/>
              <w:rPr>
                <w:rFonts w:eastAsiaTheme="minorEastAsia" w:cs="Times New Roman"/>
                <w:sz w:val="20"/>
                <w:szCs w:val="20"/>
                <w:lang w:eastAsia="ru-RU"/>
              </w:rPr>
            </w:pPr>
            <w:r w:rsidRPr="006E14C0">
              <w:rPr>
                <w:rFonts w:eastAsia="Times New Roman" w:cs="Times New Roman"/>
                <w:szCs w:val="24"/>
                <w:lang w:eastAsia="ru-RU"/>
              </w:rPr>
              <w:t>Расчет</w:t>
            </w:r>
            <w:r w:rsidRPr="00F41AE8">
              <w:rPr>
                <w:rFonts w:eastAsia="Times New Roman" w:cs="Times New Roman"/>
                <w:szCs w:val="24"/>
                <w:lang w:eastAsia="ru-RU"/>
              </w:rPr>
              <w:t xml:space="preserve"> </w:t>
            </w:r>
            <w:r w:rsidRPr="006E14C0">
              <w:rPr>
                <w:rFonts w:eastAsia="Times New Roman" w:cs="Times New Roman"/>
                <w:szCs w:val="24"/>
                <w:lang w:eastAsia="ru-RU"/>
              </w:rPr>
              <w:t>сейсмических</w:t>
            </w:r>
            <w:r w:rsidRPr="00F41AE8">
              <w:rPr>
                <w:rFonts w:eastAsia="Times New Roman" w:cs="Times New Roman"/>
                <w:szCs w:val="24"/>
                <w:lang w:eastAsia="ru-RU"/>
              </w:rPr>
              <w:t xml:space="preserve"> </w:t>
            </w:r>
            <w:r w:rsidRPr="006E14C0">
              <w:rPr>
                <w:rFonts w:eastAsia="Times New Roman" w:cs="Times New Roman"/>
                <w:szCs w:val="24"/>
                <w:lang w:eastAsia="ru-RU"/>
              </w:rPr>
              <w:t>ускорений</w:t>
            </w:r>
            <w:r w:rsidRPr="00F41AE8">
              <w:rPr>
                <w:rFonts w:eastAsia="Times New Roman" w:cs="Times New Roman"/>
                <w:szCs w:val="24"/>
                <w:lang w:eastAsia="ru-RU"/>
              </w:rPr>
              <w:t xml:space="preserve"> </w:t>
            </w:r>
            <w:r w:rsidRPr="006E14C0">
              <w:rPr>
                <w:rFonts w:eastAsia="Times New Roman" w:cs="Times New Roman"/>
                <w:szCs w:val="24"/>
                <w:lang w:eastAsia="ru-RU"/>
              </w:rPr>
              <w:t>в</w:t>
            </w:r>
            <w:r w:rsidRPr="00F41AE8">
              <w:rPr>
                <w:rFonts w:eastAsia="Times New Roman" w:cs="Times New Roman"/>
                <w:szCs w:val="24"/>
                <w:lang w:eastAsia="ru-RU"/>
              </w:rPr>
              <w:t xml:space="preserve"> </w:t>
            </w:r>
            <w:r w:rsidRPr="006E14C0">
              <w:rPr>
                <w:rFonts w:eastAsia="Times New Roman" w:cs="Times New Roman"/>
                <w:szCs w:val="24"/>
                <w:lang w:eastAsia="ru-RU"/>
              </w:rPr>
              <w:t>различных  точках</w:t>
            </w:r>
            <w:r w:rsidRPr="00F41AE8">
              <w:rPr>
                <w:rFonts w:eastAsia="Times New Roman" w:cs="Times New Roman"/>
                <w:szCs w:val="24"/>
                <w:lang w:eastAsia="ru-RU"/>
              </w:rPr>
              <w:t xml:space="preserve"> </w:t>
            </w:r>
            <w:r w:rsidRPr="006E14C0">
              <w:rPr>
                <w:rFonts w:eastAsia="Times New Roman" w:cs="Times New Roman"/>
                <w:szCs w:val="24"/>
                <w:lang w:eastAsia="ru-RU"/>
              </w:rPr>
              <w:t>грунтового</w:t>
            </w:r>
            <w:r w:rsidRPr="00F41AE8">
              <w:rPr>
                <w:rFonts w:eastAsia="Times New Roman" w:cs="Times New Roman"/>
                <w:szCs w:val="24"/>
                <w:lang w:eastAsia="ru-RU"/>
              </w:rPr>
              <w:t xml:space="preserve"> </w:t>
            </w:r>
            <w:r w:rsidRPr="006E14C0">
              <w:rPr>
                <w:rFonts w:eastAsia="Times New Roman" w:cs="Times New Roman"/>
                <w:szCs w:val="24"/>
                <w:lang w:eastAsia="ru-RU"/>
              </w:rPr>
              <w:t>основания</w:t>
            </w:r>
            <w:r w:rsidRPr="00F41AE8">
              <w:rPr>
                <w:rFonts w:eastAsia="Times New Roman" w:cs="Times New Roman"/>
                <w:szCs w:val="24"/>
                <w:lang w:eastAsia="ru-RU"/>
              </w:rPr>
              <w:t xml:space="preserve"> </w:t>
            </w:r>
            <w:proofErr w:type="gramStart"/>
            <w:r w:rsidRPr="006E14C0">
              <w:rPr>
                <w:rFonts w:eastAsia="Times New Roman" w:cs="Times New Roman"/>
                <w:szCs w:val="24"/>
                <w:lang w:eastAsia="ru-RU"/>
              </w:rPr>
              <w:t>по</w:t>
            </w:r>
            <w:proofErr w:type="gramEnd"/>
            <w:r w:rsidRPr="006E14C0">
              <w:rPr>
                <w:rFonts w:eastAsia="Times New Roman" w:cs="Times New Roman"/>
                <w:szCs w:val="24"/>
                <w:lang w:eastAsia="ru-RU"/>
              </w:rPr>
              <w:t xml:space="preserve"> заданной </w:t>
            </w:r>
            <w:proofErr w:type="spellStart"/>
            <w:r w:rsidRPr="006E14C0">
              <w:rPr>
                <w:rFonts w:eastAsia="Times New Roman" w:cs="Times New Roman"/>
                <w:szCs w:val="24"/>
                <w:lang w:eastAsia="ru-RU"/>
              </w:rPr>
              <w:t>акселерограмме</w:t>
            </w:r>
            <w:proofErr w:type="spellEnd"/>
          </w:p>
        </w:tc>
      </w:tr>
      <w:tr w:rsidR="00A63FCF" w:rsidRPr="006E14C0" w:rsidTr="00960E9C">
        <w:trPr>
          <w:trHeight w:val="276"/>
          <w:jc w:val="center"/>
        </w:trPr>
        <w:tc>
          <w:tcPr>
            <w:tcW w:w="1680" w:type="dxa"/>
            <w:tcBorders>
              <w:left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280" w:type="dxa"/>
            <w:tcBorders>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700" w:type="dxa"/>
            <w:tcBorders>
              <w:right w:val="single" w:sz="8" w:space="0" w:color="auto"/>
            </w:tcBorders>
            <w:vAlign w:val="bottom"/>
          </w:tcPr>
          <w:p w:rsidR="00A63FCF" w:rsidRPr="006E14C0" w:rsidRDefault="00A63FCF" w:rsidP="00960E9C">
            <w:pPr>
              <w:spacing w:line="240" w:lineRule="auto"/>
              <w:ind w:firstLine="0"/>
              <w:jc w:val="center"/>
              <w:rPr>
                <w:rFonts w:eastAsiaTheme="minorEastAsia" w:cs="Times New Roman"/>
                <w:sz w:val="20"/>
                <w:szCs w:val="20"/>
                <w:lang w:eastAsia="ru-RU"/>
              </w:rPr>
            </w:pPr>
            <w:r w:rsidRPr="006E14C0">
              <w:rPr>
                <w:rFonts w:eastAsia="Times New Roman" w:cs="Times New Roman"/>
                <w:szCs w:val="24"/>
                <w:lang w:eastAsia="ru-RU"/>
              </w:rPr>
              <w:t>версия AGT</w:t>
            </w:r>
          </w:p>
        </w:tc>
        <w:tc>
          <w:tcPr>
            <w:tcW w:w="4660" w:type="dxa"/>
            <w:gridSpan w:val="2"/>
            <w:vMerge/>
            <w:tcBorders>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 w:val="20"/>
                <w:szCs w:val="20"/>
                <w:lang w:eastAsia="ru-RU"/>
              </w:rPr>
            </w:pPr>
          </w:p>
        </w:tc>
      </w:tr>
      <w:tr w:rsidR="00A63FCF" w:rsidRPr="006E14C0" w:rsidTr="00960E9C">
        <w:trPr>
          <w:trHeight w:val="281"/>
          <w:jc w:val="center"/>
        </w:trPr>
        <w:tc>
          <w:tcPr>
            <w:tcW w:w="1680" w:type="dxa"/>
            <w:tcBorders>
              <w:left w:val="single" w:sz="8" w:space="0" w:color="auto"/>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280" w:type="dxa"/>
            <w:tcBorders>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1700" w:type="dxa"/>
            <w:tcBorders>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c>
          <w:tcPr>
            <w:tcW w:w="4660" w:type="dxa"/>
            <w:gridSpan w:val="2"/>
            <w:vMerge/>
            <w:tcBorders>
              <w:bottom w:val="single" w:sz="8" w:space="0" w:color="auto"/>
              <w:right w:val="single" w:sz="8" w:space="0" w:color="auto"/>
            </w:tcBorders>
            <w:vAlign w:val="bottom"/>
          </w:tcPr>
          <w:p w:rsidR="00A63FCF" w:rsidRPr="006E14C0" w:rsidRDefault="00A63FCF" w:rsidP="00960E9C">
            <w:pPr>
              <w:spacing w:line="240" w:lineRule="auto"/>
              <w:ind w:firstLine="0"/>
              <w:jc w:val="left"/>
              <w:rPr>
                <w:rFonts w:eastAsiaTheme="minorEastAsia" w:cs="Times New Roman"/>
                <w:szCs w:val="24"/>
                <w:lang w:eastAsia="ru-RU"/>
              </w:rPr>
            </w:pPr>
          </w:p>
        </w:tc>
      </w:tr>
    </w:tbl>
    <w:p w:rsidR="00A63FCF" w:rsidRDefault="00A63FCF" w:rsidP="00A63FCF">
      <w:pPr>
        <w:pStyle w:val="Default"/>
        <w:jc w:val="both"/>
      </w:pPr>
    </w:p>
    <w:p w:rsidR="00A63FCF" w:rsidRDefault="00A63FCF" w:rsidP="00A63FCF">
      <w:pPr>
        <w:pStyle w:val="Default"/>
        <w:jc w:val="both"/>
      </w:pPr>
    </w:p>
    <w:p w:rsidR="00A63FCF" w:rsidRDefault="00A63FCF" w:rsidP="00A63FCF">
      <w:pPr>
        <w:pStyle w:val="Default"/>
        <w:jc w:val="both"/>
      </w:pPr>
    </w:p>
    <w:p w:rsidR="00686762" w:rsidRPr="00FA29F9" w:rsidRDefault="00686762" w:rsidP="00FA29F9">
      <w:pPr>
        <w:rPr>
          <w:rFonts w:cs="Times New Roman"/>
          <w:szCs w:val="24"/>
        </w:rPr>
      </w:pPr>
    </w:p>
    <w:sectPr w:rsidR="00686762" w:rsidRPr="00FA29F9" w:rsidSect="00A63FCF">
      <w:footerReference w:type="default" r:id="rId7"/>
      <w:pgSz w:w="11906" w:h="16838"/>
      <w:pgMar w:top="1418" w:right="851" w:bottom="1134" w:left="1418" w:header="709" w:footer="709" w:gutter="0"/>
      <w:pgNumType w:start="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B03" w:rsidRDefault="00BC0B03" w:rsidP="00AE7A14">
      <w:pPr>
        <w:spacing w:line="240" w:lineRule="auto"/>
      </w:pPr>
      <w:r>
        <w:separator/>
      </w:r>
    </w:p>
  </w:endnote>
  <w:endnote w:type="continuationSeparator" w:id="0">
    <w:p w:rsidR="00BC0B03" w:rsidRDefault="00BC0B03" w:rsidP="00AE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9804"/>
      <w:docPartObj>
        <w:docPartGallery w:val="Page Numbers (Bottom of Page)"/>
        <w:docPartUnique/>
      </w:docPartObj>
    </w:sdtPr>
    <w:sdtEndPr>
      <w:rPr>
        <w:rFonts w:ascii="Times New Roman" w:hAnsi="Times New Roman" w:cs="Times New Roman"/>
        <w:sz w:val="24"/>
        <w:szCs w:val="24"/>
      </w:rPr>
    </w:sdtEndPr>
    <w:sdtContent>
      <w:p w:rsidR="00AE7A14" w:rsidRPr="00FA29F9" w:rsidRDefault="00AE7A14" w:rsidP="00AE7A14">
        <w:pPr>
          <w:pStyle w:val="a5"/>
          <w:tabs>
            <w:tab w:val="clear" w:pos="4677"/>
            <w:tab w:val="clear" w:pos="9355"/>
          </w:tabs>
          <w:jc w:val="center"/>
          <w:rPr>
            <w:rFonts w:ascii="Times New Roman" w:hAnsi="Times New Roman" w:cs="Times New Roman"/>
            <w:sz w:val="24"/>
            <w:szCs w:val="24"/>
          </w:rPr>
        </w:pPr>
        <w:r w:rsidRPr="00FA29F9">
          <w:rPr>
            <w:rFonts w:ascii="Times New Roman" w:hAnsi="Times New Roman" w:cs="Times New Roman"/>
            <w:sz w:val="24"/>
            <w:szCs w:val="24"/>
          </w:rPr>
          <w:fldChar w:fldCharType="begin"/>
        </w:r>
        <w:r w:rsidRPr="00FA29F9">
          <w:rPr>
            <w:rFonts w:ascii="Times New Roman" w:hAnsi="Times New Roman" w:cs="Times New Roman"/>
            <w:sz w:val="24"/>
            <w:szCs w:val="24"/>
          </w:rPr>
          <w:instrText>PAGE   \* MERGEFORMAT</w:instrText>
        </w:r>
        <w:r w:rsidRPr="00FA29F9">
          <w:rPr>
            <w:rFonts w:ascii="Times New Roman" w:hAnsi="Times New Roman" w:cs="Times New Roman"/>
            <w:sz w:val="24"/>
            <w:szCs w:val="24"/>
          </w:rPr>
          <w:fldChar w:fldCharType="separate"/>
        </w:r>
        <w:r w:rsidR="004C42B7">
          <w:rPr>
            <w:rFonts w:ascii="Times New Roman" w:hAnsi="Times New Roman" w:cs="Times New Roman"/>
            <w:noProof/>
            <w:sz w:val="24"/>
            <w:szCs w:val="24"/>
          </w:rPr>
          <w:t>113</w:t>
        </w:r>
        <w:r w:rsidRPr="00FA29F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B03" w:rsidRDefault="00BC0B03" w:rsidP="00AE7A14">
      <w:pPr>
        <w:spacing w:line="240" w:lineRule="auto"/>
      </w:pPr>
      <w:r>
        <w:separator/>
      </w:r>
    </w:p>
  </w:footnote>
  <w:footnote w:type="continuationSeparator" w:id="0">
    <w:p w:rsidR="00BC0B03" w:rsidRDefault="00BC0B03" w:rsidP="00AE7A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CF"/>
    <w:rsid w:val="004C42B7"/>
    <w:rsid w:val="00660256"/>
    <w:rsid w:val="00686762"/>
    <w:rsid w:val="00810F65"/>
    <w:rsid w:val="00A63FCF"/>
    <w:rsid w:val="00AE7A14"/>
    <w:rsid w:val="00BC0B03"/>
    <w:rsid w:val="00E93FB0"/>
    <w:rsid w:val="00FA29F9"/>
    <w:rsid w:val="00FF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FCF"/>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A63F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FCF"/>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A63F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Template>
  <TotalTime>0</TotalTime>
  <Pages>3</Pages>
  <Words>1269</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2</cp:revision>
  <dcterms:created xsi:type="dcterms:W3CDTF">2020-07-24T12:46:00Z</dcterms:created>
  <dcterms:modified xsi:type="dcterms:W3CDTF">2020-07-30T14:19:00Z</dcterms:modified>
</cp:coreProperties>
</file>