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2F" w:rsidRPr="00620CFC" w:rsidRDefault="00342E2F" w:rsidP="00342E2F">
      <w:pPr>
        <w:spacing w:after="160" w:line="240" w:lineRule="auto"/>
        <w:ind w:firstLine="0"/>
        <w:rPr>
          <w:rFonts w:eastAsia="Calibri" w:cs="Times New Roman"/>
          <w:b/>
          <w:sz w:val="28"/>
          <w:szCs w:val="28"/>
        </w:rPr>
      </w:pPr>
      <w:bookmarkStart w:id="0" w:name="_GoBack"/>
      <w:bookmarkEnd w:id="0"/>
      <w:r w:rsidRPr="00620CFC">
        <w:rPr>
          <w:rFonts w:eastAsia="Calibri" w:cs="Times New Roman"/>
          <w:b/>
          <w:sz w:val="28"/>
          <w:szCs w:val="28"/>
        </w:rPr>
        <w:t>Эффективный арматурный прокат с четырёхрядным винтовым профилем для сейсмостойкого строительства (производство, исследование, применение).</w:t>
      </w:r>
    </w:p>
    <w:p w:rsidR="00342E2F" w:rsidRPr="00620CFC" w:rsidRDefault="00342E2F" w:rsidP="00342E2F">
      <w:pPr>
        <w:spacing w:after="160" w:line="240" w:lineRule="auto"/>
        <w:ind w:firstLine="0"/>
        <w:rPr>
          <w:rFonts w:eastAsia="Calibri" w:cs="Times New Roman"/>
          <w:b/>
          <w:sz w:val="28"/>
          <w:szCs w:val="28"/>
          <w:lang w:val="en-US"/>
        </w:rPr>
      </w:pPr>
      <w:r w:rsidRPr="00620CFC">
        <w:rPr>
          <w:rFonts w:eastAsia="Calibri" w:cs="Times New Roman"/>
          <w:b/>
          <w:sz w:val="28"/>
          <w:szCs w:val="28"/>
          <w:lang w:val="en-US"/>
        </w:rPr>
        <w:t>Effective rebar with four-row screw profile for earthquake-resistant construction (production, research, application).</w:t>
      </w:r>
    </w:p>
    <w:p w:rsidR="00342E2F" w:rsidRPr="00541391" w:rsidRDefault="00342E2F" w:rsidP="00342E2F">
      <w:pPr>
        <w:spacing w:after="160" w:line="240" w:lineRule="auto"/>
        <w:ind w:firstLine="0"/>
        <w:rPr>
          <w:rFonts w:eastAsia="Calibri" w:cs="Times New Roman"/>
          <w:b/>
          <w:szCs w:val="24"/>
        </w:rPr>
      </w:pPr>
      <w:r w:rsidRPr="00541391">
        <w:rPr>
          <w:rFonts w:eastAsia="Calibri" w:cs="Times New Roman"/>
          <w:b/>
          <w:szCs w:val="24"/>
        </w:rPr>
        <w:t>Тихонов Игорь Николаевич</w:t>
      </w:r>
    </w:p>
    <w:p w:rsidR="00342E2F" w:rsidRPr="00620CFC" w:rsidRDefault="00342E2F" w:rsidP="00342E2F">
      <w:pPr>
        <w:spacing w:after="160" w:line="240" w:lineRule="auto"/>
        <w:ind w:firstLine="0"/>
        <w:rPr>
          <w:rFonts w:eastAsia="Calibri" w:cs="Times New Roman"/>
          <w:szCs w:val="24"/>
        </w:rPr>
      </w:pPr>
      <w:r w:rsidRPr="00620CFC">
        <w:rPr>
          <w:rFonts w:eastAsia="Calibri" w:cs="Times New Roman"/>
          <w:szCs w:val="24"/>
        </w:rPr>
        <w:t xml:space="preserve"> доктор технических наук, начальник отдела инновационных разработок и конструктивных решений НИИЖБ им. А.А. Гвоздева. +7(985)7648520, </w:t>
      </w:r>
      <w:hyperlink r:id="rId7" w:history="1">
        <w:r w:rsidRPr="00620CFC">
          <w:rPr>
            <w:rFonts w:eastAsia="Calibri" w:cs="Times New Roman"/>
            <w:szCs w:val="24"/>
            <w:lang w:val="en-US"/>
          </w:rPr>
          <w:t>niijhb</w:t>
        </w:r>
        <w:r w:rsidRPr="00620CFC">
          <w:rPr>
            <w:rFonts w:eastAsia="Calibri" w:cs="Times New Roman"/>
            <w:szCs w:val="24"/>
          </w:rPr>
          <w:t>_</w:t>
        </w:r>
        <w:r w:rsidRPr="00620CFC">
          <w:rPr>
            <w:rFonts w:eastAsia="Calibri" w:cs="Times New Roman"/>
            <w:szCs w:val="24"/>
            <w:lang w:val="en-US"/>
          </w:rPr>
          <w:t>tikhonov</w:t>
        </w:r>
        <w:r w:rsidRPr="00620CFC">
          <w:rPr>
            <w:rFonts w:eastAsia="Calibri" w:cs="Times New Roman"/>
            <w:szCs w:val="24"/>
          </w:rPr>
          <w:t>@</w:t>
        </w:r>
        <w:r w:rsidRPr="00620CFC">
          <w:rPr>
            <w:rFonts w:eastAsia="Calibri" w:cs="Times New Roman"/>
            <w:szCs w:val="24"/>
            <w:lang w:val="en-US"/>
          </w:rPr>
          <w:t>mail</w:t>
        </w:r>
        <w:r w:rsidRPr="00620CFC">
          <w:rPr>
            <w:rFonts w:eastAsia="Calibri" w:cs="Times New Roman"/>
            <w:szCs w:val="24"/>
          </w:rPr>
          <w:t>.</w:t>
        </w:r>
        <w:r w:rsidRPr="00620CFC">
          <w:rPr>
            <w:rFonts w:eastAsia="Calibri" w:cs="Times New Roman"/>
            <w:szCs w:val="24"/>
            <w:lang w:val="en-US"/>
          </w:rPr>
          <w:t>ru</w:t>
        </w:r>
      </w:hyperlink>
    </w:p>
    <w:p w:rsidR="00342E2F" w:rsidRPr="00541391" w:rsidRDefault="00342E2F" w:rsidP="00342E2F">
      <w:pPr>
        <w:spacing w:after="160" w:line="240" w:lineRule="auto"/>
        <w:ind w:firstLine="0"/>
        <w:rPr>
          <w:rFonts w:eastAsia="Calibri" w:cs="Times New Roman"/>
          <w:b/>
          <w:szCs w:val="24"/>
        </w:rPr>
      </w:pPr>
      <w:r w:rsidRPr="00541391">
        <w:rPr>
          <w:rFonts w:eastAsia="Calibri" w:cs="Times New Roman"/>
          <w:b/>
          <w:szCs w:val="24"/>
        </w:rPr>
        <w:t>Галишникова Вера Владимировна</w:t>
      </w:r>
    </w:p>
    <w:p w:rsidR="00342E2F" w:rsidRPr="00620CFC" w:rsidRDefault="00342E2F" w:rsidP="00342E2F">
      <w:pPr>
        <w:spacing w:after="160" w:line="240" w:lineRule="auto"/>
        <w:ind w:firstLine="0"/>
        <w:rPr>
          <w:rFonts w:eastAsia="Calibri" w:cs="Times New Roman"/>
          <w:color w:val="000000"/>
          <w:szCs w:val="24"/>
        </w:rPr>
      </w:pPr>
      <w:r w:rsidRPr="00620CFC">
        <w:rPr>
          <w:rFonts w:eastAsia="Calibri" w:cs="Times New Roman"/>
          <w:szCs w:val="24"/>
        </w:rPr>
        <w:t xml:space="preserve"> доктор технических наук, директор департамента строительства Инженерной академии РУДН. </w:t>
      </w:r>
      <w:r w:rsidRPr="00620CFC">
        <w:rPr>
          <w:rFonts w:eastAsia="Calibri" w:cs="Times New Roman"/>
          <w:color w:val="000000"/>
          <w:szCs w:val="24"/>
        </w:rPr>
        <w:t xml:space="preserve">+7(915)3792468, </w:t>
      </w:r>
      <w:hyperlink r:id="rId8" w:history="1">
        <w:r w:rsidRPr="00620CFC">
          <w:rPr>
            <w:rFonts w:eastAsia="Calibri" w:cs="Times New Roman"/>
            <w:szCs w:val="24"/>
          </w:rPr>
          <w:t>galishnikova_vv@pfur.ru</w:t>
        </w:r>
      </w:hyperlink>
    </w:p>
    <w:p w:rsidR="00342E2F" w:rsidRPr="00541391" w:rsidRDefault="00342E2F" w:rsidP="00342E2F">
      <w:pPr>
        <w:spacing w:after="160" w:line="240" w:lineRule="auto"/>
        <w:ind w:firstLine="0"/>
        <w:rPr>
          <w:rFonts w:eastAsia="Calibri" w:cs="Times New Roman"/>
          <w:b/>
          <w:szCs w:val="24"/>
        </w:rPr>
      </w:pPr>
      <w:r w:rsidRPr="00541391">
        <w:rPr>
          <w:rFonts w:eastAsia="Calibri" w:cs="Times New Roman"/>
          <w:b/>
          <w:szCs w:val="24"/>
        </w:rPr>
        <w:t xml:space="preserve">Окольникова Галина Эриковна </w:t>
      </w:r>
    </w:p>
    <w:p w:rsidR="00342E2F" w:rsidRPr="00620CFC" w:rsidRDefault="00342E2F" w:rsidP="00342E2F">
      <w:pPr>
        <w:spacing w:after="160" w:line="240" w:lineRule="auto"/>
        <w:ind w:firstLine="0"/>
        <w:rPr>
          <w:rFonts w:eastAsia="Calibri" w:cs="Times New Roman"/>
          <w:szCs w:val="24"/>
        </w:rPr>
      </w:pPr>
      <w:r w:rsidRPr="00620CFC">
        <w:rPr>
          <w:rFonts w:eastAsia="Calibri" w:cs="Times New Roman"/>
          <w:szCs w:val="24"/>
        </w:rPr>
        <w:t xml:space="preserve">кандидат технических наук, доцент департамента строительства Инженерной академии РУДН. </w:t>
      </w:r>
      <w:r w:rsidRPr="00620CFC">
        <w:rPr>
          <w:rFonts w:eastAsia="Calibri" w:cs="Times New Roman"/>
          <w:color w:val="000000"/>
          <w:szCs w:val="24"/>
        </w:rPr>
        <w:t>+7(964)5934601, okolnikova_ge@pfur.ru</w:t>
      </w:r>
    </w:p>
    <w:p w:rsidR="00342E2F" w:rsidRPr="00541391" w:rsidRDefault="00342E2F" w:rsidP="00342E2F">
      <w:pPr>
        <w:shd w:val="clear" w:color="auto" w:fill="FFFFFF"/>
        <w:spacing w:after="160" w:line="259" w:lineRule="auto"/>
        <w:ind w:firstLine="0"/>
        <w:rPr>
          <w:rFonts w:eastAsia="Calibri" w:cs="Times New Roman"/>
          <w:b/>
          <w:color w:val="000000"/>
          <w:szCs w:val="24"/>
        </w:rPr>
      </w:pPr>
      <w:r w:rsidRPr="00541391">
        <w:rPr>
          <w:rFonts w:eastAsia="Calibri" w:cs="Times New Roman"/>
          <w:b/>
          <w:color w:val="000000"/>
          <w:szCs w:val="24"/>
        </w:rPr>
        <w:t>Тихонов Георгий Игоревич</w:t>
      </w:r>
    </w:p>
    <w:p w:rsidR="00342E2F" w:rsidRPr="00620CFC" w:rsidRDefault="00342E2F" w:rsidP="00342E2F">
      <w:pPr>
        <w:shd w:val="clear" w:color="auto" w:fill="FFFFFF"/>
        <w:spacing w:after="160" w:line="259" w:lineRule="auto"/>
        <w:ind w:firstLine="0"/>
        <w:rPr>
          <w:rFonts w:eastAsia="Calibri" w:cs="Times New Roman"/>
          <w:color w:val="000000"/>
          <w:szCs w:val="24"/>
        </w:rPr>
      </w:pPr>
      <w:r w:rsidRPr="00620CFC">
        <w:rPr>
          <w:rFonts w:eastAsia="Calibri" w:cs="Times New Roman"/>
          <w:color w:val="000000"/>
          <w:szCs w:val="24"/>
        </w:rPr>
        <w:t xml:space="preserve">инженер-конструктор отдела </w:t>
      </w:r>
      <w:r w:rsidRPr="00620CFC">
        <w:rPr>
          <w:rFonts w:eastAsia="Calibri" w:cs="Times New Roman"/>
          <w:szCs w:val="24"/>
        </w:rPr>
        <w:t xml:space="preserve">инновационных разработок и конструктивных решений НИИЖБ им. А.А. Гвоздева. +7(916)7871306, </w:t>
      </w:r>
      <w:r w:rsidRPr="00620CFC">
        <w:rPr>
          <w:rFonts w:eastAsia="Calibri" w:cs="Times New Roman"/>
          <w:szCs w:val="24"/>
          <w:lang w:val="en-US"/>
        </w:rPr>
        <w:t>dwarwe</w:t>
      </w:r>
      <w:r w:rsidRPr="00620CFC">
        <w:rPr>
          <w:rFonts w:eastAsia="Calibri" w:cs="Times New Roman"/>
          <w:szCs w:val="24"/>
        </w:rPr>
        <w:t>1993@</w:t>
      </w:r>
      <w:r w:rsidRPr="00620CFC">
        <w:rPr>
          <w:rFonts w:eastAsia="Calibri" w:cs="Times New Roman"/>
          <w:szCs w:val="24"/>
          <w:lang w:val="en-US"/>
        </w:rPr>
        <w:t>mail</w:t>
      </w:r>
      <w:r w:rsidRPr="00620CFC">
        <w:rPr>
          <w:rFonts w:eastAsia="Calibri" w:cs="Times New Roman"/>
          <w:szCs w:val="24"/>
        </w:rPr>
        <w:t>.</w:t>
      </w:r>
      <w:r w:rsidRPr="00620CFC">
        <w:rPr>
          <w:rFonts w:eastAsia="Calibri" w:cs="Times New Roman"/>
          <w:szCs w:val="24"/>
          <w:lang w:val="en-US"/>
        </w:rPr>
        <w:t>ru</w:t>
      </w:r>
    </w:p>
    <w:p w:rsidR="00342E2F" w:rsidRDefault="00342E2F" w:rsidP="00342E2F">
      <w:pPr>
        <w:shd w:val="clear" w:color="auto" w:fill="FFFFFF"/>
        <w:spacing w:after="160" w:line="259" w:lineRule="auto"/>
        <w:ind w:firstLine="0"/>
        <w:rPr>
          <w:rFonts w:eastAsia="Calibri" w:cs="Times New Roman"/>
          <w:color w:val="000000"/>
          <w:szCs w:val="24"/>
        </w:rPr>
      </w:pPr>
      <w:r w:rsidRPr="00541391">
        <w:rPr>
          <w:rFonts w:eastAsia="Calibri" w:cs="Times New Roman"/>
          <w:b/>
          <w:color w:val="000000"/>
          <w:szCs w:val="24"/>
        </w:rPr>
        <w:t>Кузьменко Надежда Викторовна</w:t>
      </w:r>
      <w:r w:rsidRPr="00620CFC">
        <w:rPr>
          <w:rFonts w:eastAsia="Calibri" w:cs="Times New Roman"/>
          <w:color w:val="000000"/>
          <w:szCs w:val="24"/>
        </w:rPr>
        <w:t xml:space="preserve"> </w:t>
      </w:r>
    </w:p>
    <w:p w:rsidR="00342E2F" w:rsidRDefault="00342E2F" w:rsidP="00342E2F">
      <w:pPr>
        <w:shd w:val="clear" w:color="auto" w:fill="FFFFFF"/>
        <w:spacing w:after="160" w:line="259" w:lineRule="auto"/>
        <w:ind w:firstLine="0"/>
        <w:rPr>
          <w:rFonts w:eastAsia="Calibri" w:cs="Times New Roman"/>
          <w:szCs w:val="24"/>
        </w:rPr>
      </w:pPr>
      <w:r w:rsidRPr="00620CFC">
        <w:rPr>
          <w:rFonts w:eastAsia="Calibri" w:cs="Times New Roman"/>
          <w:color w:val="000000"/>
          <w:szCs w:val="24"/>
        </w:rPr>
        <w:t xml:space="preserve">директор по развитию ООО "Металлопрокатный завод", </w:t>
      </w:r>
      <w:r w:rsidRPr="00620CFC">
        <w:rPr>
          <w:rFonts w:eastAsia="Calibri" w:cs="Times New Roman"/>
          <w:szCs w:val="24"/>
        </w:rPr>
        <w:t xml:space="preserve">+7(495)4100078, </w:t>
      </w:r>
      <w:hyperlink r:id="rId9" w:tgtFrame="_blank" w:history="1">
        <w:r w:rsidRPr="00620CFC">
          <w:rPr>
            <w:rFonts w:eastAsia="Calibri" w:cs="Times New Roman"/>
            <w:szCs w:val="24"/>
          </w:rPr>
          <w:t>kuzmenkonv@tigk.ru</w:t>
        </w:r>
      </w:hyperlink>
    </w:p>
    <w:p w:rsidR="00342E2F" w:rsidRPr="00620CFC" w:rsidRDefault="00342E2F" w:rsidP="00342E2F">
      <w:pPr>
        <w:shd w:val="clear" w:color="auto" w:fill="FFFFFF"/>
        <w:spacing w:after="160" w:line="259" w:lineRule="auto"/>
        <w:ind w:firstLine="0"/>
        <w:rPr>
          <w:rFonts w:eastAsia="Calibri" w:cs="Times New Roman"/>
          <w:color w:val="000000"/>
          <w:szCs w:val="24"/>
        </w:rPr>
      </w:pPr>
    </w:p>
    <w:p w:rsidR="00342E2F" w:rsidRPr="00A31B68" w:rsidRDefault="00342E2F" w:rsidP="00342E2F">
      <w:pPr>
        <w:shd w:val="clear" w:color="auto" w:fill="FFFFFF"/>
        <w:spacing w:after="160" w:line="259" w:lineRule="auto"/>
        <w:ind w:firstLine="0"/>
        <w:rPr>
          <w:rFonts w:eastAsia="Calibri" w:cs="Times New Roman"/>
          <w:color w:val="000000"/>
          <w:szCs w:val="24"/>
          <w:lang w:val="en-US"/>
        </w:rPr>
      </w:pPr>
      <w:r w:rsidRPr="00541391">
        <w:rPr>
          <w:rFonts w:eastAsia="Calibri" w:cs="Times New Roman"/>
          <w:b/>
          <w:color w:val="000000"/>
          <w:szCs w:val="24"/>
          <w:lang w:val="en-US"/>
        </w:rPr>
        <w:t>Tikhonov Igor Nikolaevich</w:t>
      </w:r>
      <w:r w:rsidRPr="00620CFC">
        <w:rPr>
          <w:rFonts w:eastAsia="Calibri" w:cs="Times New Roman"/>
          <w:color w:val="000000"/>
          <w:szCs w:val="24"/>
          <w:lang w:val="en-US"/>
        </w:rPr>
        <w:t xml:space="preserve"> </w:t>
      </w:r>
    </w:p>
    <w:p w:rsidR="00342E2F" w:rsidRPr="00620CFC" w:rsidRDefault="00342E2F" w:rsidP="00342E2F">
      <w:pPr>
        <w:shd w:val="clear" w:color="auto" w:fill="FFFFFF"/>
        <w:spacing w:after="160" w:line="259" w:lineRule="auto"/>
        <w:ind w:firstLine="0"/>
        <w:rPr>
          <w:rFonts w:eastAsia="Calibri" w:cs="Times New Roman"/>
          <w:color w:val="000000"/>
          <w:szCs w:val="24"/>
          <w:lang w:val="en-US"/>
        </w:rPr>
      </w:pPr>
      <w:r w:rsidRPr="00620CFC">
        <w:rPr>
          <w:rFonts w:eastAsia="Calibri" w:cs="Times New Roman"/>
          <w:color w:val="000000"/>
          <w:szCs w:val="24"/>
          <w:lang w:val="en-US"/>
        </w:rPr>
        <w:t>Doctor of Technical Sciences, Head of the Department for innovational and design decisions Engineeging center, NIIZHB n.a. A.A. Gvozdev. +7(985)7648520, niijhb_tikhonov@mail.ru</w:t>
      </w:r>
    </w:p>
    <w:p w:rsidR="00342E2F" w:rsidRPr="00A31B68" w:rsidRDefault="00342E2F" w:rsidP="00342E2F">
      <w:pPr>
        <w:shd w:val="clear" w:color="auto" w:fill="FFFFFF"/>
        <w:spacing w:after="160" w:line="259" w:lineRule="auto"/>
        <w:ind w:firstLine="0"/>
        <w:rPr>
          <w:rFonts w:eastAsia="Calibri" w:cs="Times New Roman"/>
          <w:b/>
          <w:color w:val="000000"/>
          <w:szCs w:val="24"/>
          <w:lang w:val="en-US"/>
        </w:rPr>
      </w:pPr>
      <w:r w:rsidRPr="00541391">
        <w:rPr>
          <w:rFonts w:eastAsia="Calibri" w:cs="Times New Roman"/>
          <w:b/>
          <w:color w:val="000000"/>
          <w:szCs w:val="24"/>
          <w:lang w:val="en-US"/>
        </w:rPr>
        <w:t xml:space="preserve">Galishnikova Vera Vladimirovna </w:t>
      </w:r>
    </w:p>
    <w:p w:rsidR="00342E2F" w:rsidRPr="00620CFC" w:rsidRDefault="00342E2F" w:rsidP="00342E2F">
      <w:pPr>
        <w:shd w:val="clear" w:color="auto" w:fill="FFFFFF"/>
        <w:spacing w:after="160" w:line="259" w:lineRule="auto"/>
        <w:ind w:firstLine="0"/>
        <w:rPr>
          <w:rFonts w:eastAsia="Calibri" w:cs="Times New Roman"/>
          <w:szCs w:val="24"/>
          <w:lang w:val="en-US"/>
        </w:rPr>
      </w:pPr>
      <w:r w:rsidRPr="00620CFC">
        <w:rPr>
          <w:rFonts w:eastAsia="Calibri" w:cs="Times New Roman"/>
          <w:color w:val="000000"/>
          <w:szCs w:val="24"/>
          <w:lang w:val="en-US"/>
        </w:rPr>
        <w:t xml:space="preserve">Doctor of Technical Sciences, Director of Department of Civil Engineering, Academy of Engineering, RUDN University, +7(915)3792468, </w:t>
      </w:r>
      <w:hyperlink r:id="rId10" w:history="1">
        <w:r w:rsidRPr="00620CFC">
          <w:rPr>
            <w:rFonts w:eastAsia="Calibri" w:cs="Times New Roman"/>
            <w:szCs w:val="24"/>
            <w:lang w:val="en-US"/>
          </w:rPr>
          <w:t>galishnikova_vv@pfur.ru</w:t>
        </w:r>
      </w:hyperlink>
    </w:p>
    <w:p w:rsidR="00342E2F" w:rsidRPr="00541391" w:rsidRDefault="00342E2F" w:rsidP="00342E2F">
      <w:pPr>
        <w:shd w:val="clear" w:color="auto" w:fill="FFFFFF"/>
        <w:spacing w:after="160" w:line="259" w:lineRule="auto"/>
        <w:ind w:firstLine="0"/>
        <w:rPr>
          <w:rFonts w:eastAsia="Calibri" w:cs="Times New Roman"/>
          <w:color w:val="000000"/>
          <w:szCs w:val="24"/>
          <w:lang w:val="en-US"/>
        </w:rPr>
      </w:pPr>
      <w:r w:rsidRPr="00541391">
        <w:rPr>
          <w:rFonts w:eastAsia="Calibri" w:cs="Times New Roman"/>
          <w:b/>
          <w:color w:val="000000"/>
          <w:szCs w:val="24"/>
          <w:lang w:val="en-US"/>
        </w:rPr>
        <w:t>Okolnikova Galina Erikovna</w:t>
      </w:r>
    </w:p>
    <w:p w:rsidR="00342E2F" w:rsidRPr="00541391" w:rsidRDefault="00342E2F" w:rsidP="00342E2F">
      <w:pPr>
        <w:shd w:val="clear" w:color="auto" w:fill="FFFFFF"/>
        <w:spacing w:after="160" w:line="259" w:lineRule="auto"/>
        <w:ind w:firstLine="0"/>
        <w:rPr>
          <w:rFonts w:eastAsia="Calibri" w:cs="Times New Roman"/>
          <w:color w:val="000000"/>
          <w:szCs w:val="24"/>
          <w:lang w:val="en-US"/>
        </w:rPr>
      </w:pPr>
      <w:r w:rsidRPr="00620CFC">
        <w:rPr>
          <w:rFonts w:eastAsia="Calibri" w:cs="Times New Roman"/>
          <w:color w:val="000000"/>
          <w:szCs w:val="24"/>
          <w:lang w:val="en-US"/>
        </w:rPr>
        <w:t xml:space="preserve">Candidate of Technical Sciences (PhD), Associate Professor Department of Civil Engineering, Academy of Engineering, RUDN University, +7(964)5934601, </w:t>
      </w:r>
      <w:hyperlink r:id="rId11" w:history="1">
        <w:r w:rsidRPr="004B3BAE">
          <w:rPr>
            <w:rStyle w:val="a7"/>
            <w:rFonts w:eastAsia="Calibri" w:cs="Times New Roman"/>
            <w:szCs w:val="24"/>
            <w:lang w:val="en-US"/>
          </w:rPr>
          <w:t>okolnikova_ge@pfur.ru</w:t>
        </w:r>
      </w:hyperlink>
    </w:p>
    <w:p w:rsidR="00342E2F" w:rsidRPr="00A31B68" w:rsidRDefault="00342E2F" w:rsidP="00342E2F">
      <w:pPr>
        <w:shd w:val="clear" w:color="auto" w:fill="FFFFFF"/>
        <w:spacing w:after="160" w:line="259" w:lineRule="auto"/>
        <w:ind w:firstLine="0"/>
        <w:rPr>
          <w:rFonts w:eastAsia="Calibri" w:cs="Times New Roman"/>
          <w:color w:val="000000"/>
          <w:szCs w:val="24"/>
          <w:lang w:val="en-US"/>
        </w:rPr>
      </w:pPr>
      <w:r w:rsidRPr="00541391">
        <w:rPr>
          <w:rFonts w:eastAsia="Calibri" w:cs="Times New Roman"/>
          <w:b/>
          <w:color w:val="000000"/>
          <w:szCs w:val="24"/>
          <w:lang w:val="en-US"/>
        </w:rPr>
        <w:t>Tikhonov Georgy Igorevich</w:t>
      </w:r>
      <w:r w:rsidRPr="00620CFC">
        <w:rPr>
          <w:rFonts w:eastAsia="Calibri" w:cs="Times New Roman"/>
          <w:color w:val="000000"/>
          <w:szCs w:val="24"/>
          <w:lang w:val="en-US"/>
        </w:rPr>
        <w:t xml:space="preserve"> </w:t>
      </w:r>
    </w:p>
    <w:p w:rsidR="00342E2F" w:rsidRPr="00620CFC" w:rsidRDefault="00342E2F" w:rsidP="00342E2F">
      <w:pPr>
        <w:shd w:val="clear" w:color="auto" w:fill="FFFFFF"/>
        <w:spacing w:after="160" w:line="259" w:lineRule="auto"/>
        <w:ind w:firstLine="0"/>
        <w:rPr>
          <w:rFonts w:eastAsia="Calibri" w:cs="Times New Roman"/>
          <w:color w:val="000000"/>
          <w:szCs w:val="24"/>
          <w:lang w:val="en-US"/>
        </w:rPr>
      </w:pPr>
      <w:r w:rsidRPr="00620CFC">
        <w:rPr>
          <w:rFonts w:eastAsia="Calibri" w:cs="Times New Roman"/>
          <w:color w:val="000000"/>
          <w:szCs w:val="24"/>
          <w:lang w:val="en-US"/>
        </w:rPr>
        <w:t>Design engineer of Department for innovational and design decisions Engineeging center, NIIZHB n.a. A.A. Gvozdev. +7(916)7871306, dwarwe1993@mail.ru</w:t>
      </w:r>
    </w:p>
    <w:p w:rsidR="00342E2F" w:rsidRPr="009E598E" w:rsidRDefault="00342E2F" w:rsidP="00342E2F">
      <w:pPr>
        <w:shd w:val="clear" w:color="auto" w:fill="FFFFFF"/>
        <w:spacing w:after="160" w:line="259" w:lineRule="auto"/>
        <w:ind w:firstLine="0"/>
        <w:rPr>
          <w:rFonts w:eastAsia="Calibri" w:cs="Times New Roman"/>
          <w:b/>
          <w:color w:val="000000"/>
          <w:szCs w:val="24"/>
          <w:lang w:val="en-US"/>
        </w:rPr>
      </w:pPr>
      <w:r w:rsidRPr="009E598E">
        <w:rPr>
          <w:rFonts w:eastAsia="Calibri" w:cs="Times New Roman"/>
          <w:b/>
          <w:color w:val="000000"/>
          <w:szCs w:val="24"/>
          <w:lang w:val="en-US"/>
        </w:rPr>
        <w:t>Kuzmenko Nadejda Viktorovna</w:t>
      </w:r>
    </w:p>
    <w:p w:rsidR="00342E2F" w:rsidRPr="00620CFC" w:rsidRDefault="00342E2F" w:rsidP="00342E2F">
      <w:pPr>
        <w:shd w:val="clear" w:color="auto" w:fill="FFFFFF"/>
        <w:spacing w:after="160" w:line="259" w:lineRule="auto"/>
        <w:ind w:firstLine="0"/>
        <w:rPr>
          <w:rFonts w:eastAsia="Calibri" w:cs="Times New Roman"/>
          <w:color w:val="000000"/>
          <w:szCs w:val="24"/>
          <w:lang w:val="en-US"/>
        </w:rPr>
      </w:pPr>
      <w:r w:rsidRPr="00620CFC">
        <w:rPr>
          <w:rFonts w:eastAsia="Calibri" w:cs="Times New Roman"/>
          <w:color w:val="000000"/>
          <w:szCs w:val="24"/>
          <w:lang w:val="en-US"/>
        </w:rPr>
        <w:t xml:space="preserve"> Marketing director, OOO "Metalloprokatnyi zavod",  </w:t>
      </w:r>
      <w:r w:rsidRPr="00620CFC">
        <w:rPr>
          <w:rFonts w:eastAsia="Calibri" w:cs="Times New Roman"/>
          <w:szCs w:val="24"/>
          <w:lang w:val="en-US"/>
        </w:rPr>
        <w:t xml:space="preserve">+7(495)4100078, </w:t>
      </w:r>
      <w:hyperlink r:id="rId12" w:tgtFrame="_blank" w:history="1">
        <w:r w:rsidRPr="00620CFC">
          <w:rPr>
            <w:rFonts w:eastAsia="Calibri" w:cs="Times New Roman"/>
            <w:szCs w:val="24"/>
            <w:lang w:val="en-US"/>
          </w:rPr>
          <w:t>kuzmenkonv@tigk.ru</w:t>
        </w:r>
      </w:hyperlink>
    </w:p>
    <w:p w:rsidR="00342E2F" w:rsidRPr="00620CFC" w:rsidRDefault="00342E2F" w:rsidP="00342E2F">
      <w:pPr>
        <w:spacing w:after="160" w:line="240" w:lineRule="auto"/>
        <w:ind w:firstLine="0"/>
        <w:rPr>
          <w:rFonts w:eastAsia="Calibri" w:cs="Times New Roman"/>
          <w:szCs w:val="24"/>
          <w:lang w:val="en-US"/>
        </w:rPr>
      </w:pPr>
    </w:p>
    <w:p w:rsidR="00342E2F" w:rsidRDefault="00342E2F" w:rsidP="00342E2F">
      <w:pPr>
        <w:spacing w:after="160" w:line="240" w:lineRule="auto"/>
        <w:ind w:firstLine="0"/>
        <w:rPr>
          <w:rFonts w:eastAsia="Calibri" w:cs="Times New Roman"/>
          <w:szCs w:val="24"/>
        </w:rPr>
      </w:pPr>
      <w:r w:rsidRPr="00541391">
        <w:rPr>
          <w:rFonts w:eastAsia="Calibri" w:cs="Times New Roman"/>
          <w:b/>
          <w:szCs w:val="24"/>
        </w:rPr>
        <w:t>Аннотация.</w:t>
      </w:r>
      <w:r>
        <w:rPr>
          <w:rFonts w:eastAsia="Calibri" w:cs="Times New Roman"/>
          <w:szCs w:val="24"/>
        </w:rPr>
        <w:t xml:space="preserve"> </w:t>
      </w:r>
      <w:r w:rsidRPr="00620CFC">
        <w:rPr>
          <w:rFonts w:eastAsia="Calibri" w:cs="Times New Roman"/>
          <w:szCs w:val="24"/>
        </w:rPr>
        <w:tab/>
        <w:t>В НИИЖБ им. А.А. Гвоздева при участии департамента строительства Инженерной Академии РУДН выполняются исследования новой четырёхрядной винтовой арматуры классов Ав500П и Ав600П, имеющей улучшенное сцепление с бетоном и свойства винтовой арматуры по безсварной стыковке муфтами и анкеровке гайками.</w:t>
      </w:r>
      <w:r>
        <w:rPr>
          <w:rFonts w:eastAsia="Calibri" w:cs="Times New Roman"/>
          <w:szCs w:val="24"/>
        </w:rPr>
        <w:t xml:space="preserve"> </w:t>
      </w:r>
      <w:r w:rsidRPr="00620CFC">
        <w:rPr>
          <w:rFonts w:eastAsia="Calibri" w:cs="Times New Roman"/>
          <w:szCs w:val="24"/>
        </w:rPr>
        <w:t>Полученные результаты исследований позволили рекомендовать широкомасштабное внедрение новой арматуры в сейсмостойкое строительство и включить эту инновационную разработку в Базу НДТ Госкорпорации «Росатом».</w:t>
      </w:r>
      <w:r w:rsidRPr="00541391">
        <w:rPr>
          <w:rFonts w:eastAsia="Calibri" w:cs="Times New Roman"/>
          <w:szCs w:val="24"/>
        </w:rPr>
        <w:t xml:space="preserve"> </w:t>
      </w:r>
    </w:p>
    <w:p w:rsidR="00342E2F" w:rsidRPr="00620CFC" w:rsidRDefault="00342E2F" w:rsidP="00342E2F">
      <w:pPr>
        <w:spacing w:after="160" w:line="240" w:lineRule="auto"/>
        <w:ind w:firstLine="0"/>
        <w:rPr>
          <w:rFonts w:eastAsia="Calibri" w:cs="Times New Roman"/>
          <w:szCs w:val="24"/>
        </w:rPr>
      </w:pPr>
      <w:r w:rsidRPr="00541391">
        <w:rPr>
          <w:rFonts w:eastAsia="Calibri" w:cs="Times New Roman"/>
          <w:b/>
          <w:szCs w:val="24"/>
        </w:rPr>
        <w:t>Ключевые слова:</w:t>
      </w:r>
      <w:r w:rsidRPr="00620CFC">
        <w:rPr>
          <w:rFonts w:eastAsia="Calibri" w:cs="Times New Roman"/>
          <w:szCs w:val="24"/>
        </w:rPr>
        <w:t xml:space="preserve"> четырёхрядный винтовой арматурный прокат, сейсмостойкое строительство, инновационные решения, «Росатом»</w:t>
      </w:r>
    </w:p>
    <w:p w:rsidR="00342E2F" w:rsidRPr="00620CFC" w:rsidRDefault="00342E2F" w:rsidP="00342E2F">
      <w:pPr>
        <w:spacing w:after="160" w:line="240" w:lineRule="auto"/>
        <w:ind w:firstLine="0"/>
        <w:rPr>
          <w:rFonts w:eastAsia="Calibri" w:cs="Times New Roman"/>
          <w:szCs w:val="24"/>
        </w:rPr>
      </w:pPr>
    </w:p>
    <w:p w:rsidR="00342E2F" w:rsidRPr="00620CFC" w:rsidRDefault="00342E2F" w:rsidP="00342E2F">
      <w:pPr>
        <w:spacing w:after="160" w:line="240" w:lineRule="auto"/>
        <w:ind w:firstLine="0"/>
        <w:rPr>
          <w:rFonts w:eastAsia="Calibri" w:cs="Times New Roman"/>
          <w:szCs w:val="24"/>
          <w:lang w:val="en-US"/>
        </w:rPr>
      </w:pPr>
      <w:r w:rsidRPr="00541391">
        <w:rPr>
          <w:rFonts w:eastAsia="Calibri" w:cs="Times New Roman"/>
          <w:b/>
          <w:szCs w:val="24"/>
          <w:lang w:val="en-US"/>
        </w:rPr>
        <w:t>Abstract</w:t>
      </w:r>
      <w:r w:rsidRPr="00620CFC">
        <w:rPr>
          <w:rFonts w:eastAsia="Calibri" w:cs="Times New Roman"/>
          <w:szCs w:val="24"/>
          <w:lang w:val="en-US"/>
        </w:rPr>
        <w:t>.</w:t>
      </w:r>
      <w:r w:rsidRPr="00541391">
        <w:rPr>
          <w:rFonts w:eastAsia="Calibri" w:cs="Times New Roman"/>
          <w:szCs w:val="24"/>
          <w:lang w:val="en-US"/>
        </w:rPr>
        <w:t xml:space="preserve"> </w:t>
      </w:r>
      <w:r w:rsidRPr="00620CFC">
        <w:rPr>
          <w:rFonts w:eastAsia="Calibri" w:cs="Times New Roman"/>
          <w:szCs w:val="24"/>
          <w:lang w:val="en-US"/>
        </w:rPr>
        <w:t>In NIIZHB named after A. A. Gvozdeva, with the participation of the construction Department of the Engineering Academy of RUDN University research performed new four row spiral reinforcement classes Av500P and Av600P having improved adhesion on concrete and the possibility of spiral reinforcement along unwelded docking by couplings and anchoring by nuts.</w:t>
      </w:r>
      <w:r w:rsidRPr="00541391">
        <w:rPr>
          <w:rFonts w:eastAsia="Calibri" w:cs="Times New Roman"/>
          <w:szCs w:val="24"/>
          <w:lang w:val="en-US"/>
        </w:rPr>
        <w:t xml:space="preserve"> </w:t>
      </w:r>
      <w:r w:rsidRPr="00620CFC">
        <w:rPr>
          <w:rFonts w:eastAsia="Calibri" w:cs="Times New Roman"/>
          <w:szCs w:val="24"/>
          <w:lang w:val="en-US"/>
        </w:rPr>
        <w:t>The results of the research allowed to recommend the large-scale introduction of new valves in earthquake-resistant construction and to include this innovative development in the base of NDT of "Rosatom" state Corporation.</w:t>
      </w:r>
    </w:p>
    <w:p w:rsidR="00342E2F" w:rsidRDefault="00342E2F" w:rsidP="00342E2F">
      <w:pPr>
        <w:spacing w:after="160" w:line="240" w:lineRule="auto"/>
        <w:ind w:firstLine="0"/>
        <w:rPr>
          <w:rFonts w:eastAsia="Calibri" w:cs="Times New Roman"/>
          <w:szCs w:val="24"/>
          <w:lang w:val="en-US"/>
        </w:rPr>
      </w:pPr>
      <w:r w:rsidRPr="00541391">
        <w:rPr>
          <w:rFonts w:eastAsia="Calibri" w:cs="Times New Roman"/>
          <w:b/>
          <w:szCs w:val="24"/>
          <w:lang w:val="en-US"/>
        </w:rPr>
        <w:t>Keywords:</w:t>
      </w:r>
      <w:r w:rsidRPr="00620CFC">
        <w:rPr>
          <w:rFonts w:eastAsia="Calibri" w:cs="Times New Roman"/>
          <w:szCs w:val="24"/>
          <w:lang w:val="en-US"/>
        </w:rPr>
        <w:t xml:space="preserve"> four-row screw reinforcing bars, earthquake-resistant construction, innovative solutions, “Rosatom”</w:t>
      </w:r>
    </w:p>
    <w:p w:rsidR="00342E2F" w:rsidRDefault="00342E2F" w:rsidP="00342E2F">
      <w:pPr>
        <w:widowControl w:val="0"/>
        <w:spacing w:line="240" w:lineRule="auto"/>
        <w:ind w:firstLine="0"/>
        <w:rPr>
          <w:rFonts w:eastAsia="Times New Roman"/>
          <w:b/>
          <w:snapToGrid w:val="0"/>
          <w:sz w:val="28"/>
          <w:szCs w:val="28"/>
          <w:shd w:val="clear" w:color="auto" w:fill="FFFFFF"/>
          <w:lang w:val="en-US"/>
        </w:rPr>
      </w:pPr>
    </w:p>
    <w:p w:rsidR="00342E2F" w:rsidRPr="009950D3" w:rsidRDefault="00342E2F" w:rsidP="00342E2F">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1F1720">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sidRPr="002B6F18">
        <w:rPr>
          <w:rFonts w:eastAsia="Times New Roman"/>
          <w:b/>
          <w:snapToGrid w:val="0"/>
          <w:sz w:val="28"/>
          <w:szCs w:val="28"/>
          <w:shd w:val="clear" w:color="auto" w:fill="FFFFFF"/>
        </w:rPr>
        <w:t>9</w:t>
      </w:r>
      <w:r w:rsidR="00F04976">
        <w:rPr>
          <w:rFonts w:eastAsia="Times New Roman"/>
          <w:b/>
          <w:snapToGrid w:val="0"/>
          <w:sz w:val="28"/>
          <w:szCs w:val="28"/>
          <w:shd w:val="clear" w:color="auto" w:fill="FFFFFF"/>
        </w:rPr>
        <w:t>5</w:t>
      </w:r>
      <w:r w:rsidRPr="00D428D1">
        <w:rPr>
          <w:rFonts w:eastAsia="Times New Roman"/>
          <w:b/>
          <w:snapToGrid w:val="0"/>
          <w:sz w:val="28"/>
          <w:szCs w:val="28"/>
          <w:shd w:val="clear" w:color="auto" w:fill="FFFFFF"/>
        </w:rPr>
        <w:t>-</w:t>
      </w:r>
      <w:r w:rsidR="00F04976">
        <w:rPr>
          <w:rFonts w:eastAsia="Times New Roman"/>
          <w:b/>
          <w:snapToGrid w:val="0"/>
          <w:sz w:val="28"/>
          <w:szCs w:val="28"/>
          <w:shd w:val="clear" w:color="auto" w:fill="FFFFFF"/>
        </w:rPr>
        <w:t>97</w:t>
      </w:r>
    </w:p>
    <w:p w:rsidR="00342E2F" w:rsidRPr="002B6F18" w:rsidRDefault="00342E2F" w:rsidP="00342E2F">
      <w:pPr>
        <w:spacing w:after="160" w:line="240" w:lineRule="auto"/>
        <w:ind w:firstLine="0"/>
        <w:rPr>
          <w:rFonts w:eastAsia="Calibri" w:cs="Times New Roman"/>
          <w:szCs w:val="24"/>
        </w:rPr>
      </w:pPr>
    </w:p>
    <w:p w:rsidR="00342E2F" w:rsidRPr="00620CFC" w:rsidRDefault="00342E2F" w:rsidP="00342E2F">
      <w:pPr>
        <w:spacing w:after="160" w:line="240" w:lineRule="auto"/>
        <w:ind w:firstLine="0"/>
        <w:rPr>
          <w:rFonts w:eastAsia="Calibri" w:cs="Times New Roman"/>
          <w:szCs w:val="24"/>
        </w:rPr>
      </w:pPr>
      <w:r w:rsidRPr="005B4647">
        <w:rPr>
          <w:rFonts w:eastAsia="Calibri" w:cs="Times New Roman"/>
          <w:szCs w:val="24"/>
        </w:rPr>
        <w:br/>
      </w:r>
      <w:r w:rsidRPr="005B4647">
        <w:rPr>
          <w:rFonts w:eastAsia="Calibri" w:cs="Times New Roman"/>
          <w:szCs w:val="24"/>
        </w:rPr>
        <w:tab/>
      </w:r>
      <w:r w:rsidRPr="00620CFC">
        <w:rPr>
          <w:rFonts w:eastAsia="Calibri" w:cs="Times New Roman"/>
          <w:szCs w:val="24"/>
        </w:rPr>
        <w:t xml:space="preserve">В течение последних лет в ОАО «НИЦ «Строительство» ведутся широкомасштабные работы по созданию эффективных видов арматурного проката для производства железобетона. </w:t>
      </w:r>
      <w:r w:rsidRPr="00620CFC">
        <w:rPr>
          <w:rFonts w:eastAsia="Calibri" w:cs="Times New Roman"/>
          <w:szCs w:val="24"/>
        </w:rPr>
        <w:br/>
      </w:r>
      <w:r w:rsidRPr="00620CFC">
        <w:rPr>
          <w:rFonts w:eastAsia="Calibri" w:cs="Times New Roman"/>
          <w:szCs w:val="24"/>
        </w:rPr>
        <w:tab/>
        <w:t>Разработанная в НИИЖБ им. А.А. Гвоздева арматура с четырёхсторонним расположением поперечных рёбер класса А500СП нашла широкое применение в обычном и сейсмостойком строительстве. Производство этой арматуры на ОАО «Евраз ЗСМК» достигло 4,0 млн. тонн.</w:t>
      </w:r>
    </w:p>
    <w:p w:rsidR="00342E2F" w:rsidRPr="00620CFC" w:rsidRDefault="00342E2F" w:rsidP="00342E2F">
      <w:pPr>
        <w:spacing w:after="160" w:line="240" w:lineRule="auto"/>
        <w:ind w:firstLine="708"/>
        <w:rPr>
          <w:rFonts w:eastAsia="Times New Roman" w:cs="Times New Roman"/>
          <w:szCs w:val="24"/>
        </w:rPr>
      </w:pPr>
      <w:r w:rsidRPr="00620CFC">
        <w:rPr>
          <w:rFonts w:eastAsia="Calibri" w:cs="Times New Roman"/>
          <w:szCs w:val="24"/>
        </w:rPr>
        <w:t xml:space="preserve">В последние годы разработан новый вид арматурного проката с четырёхрядным винтовым профилем, в котором сохранены эффективность сцепления с бетоном в эксплуатационной и запредельной стадии деформирования (после достижения </w:t>
      </w:r>
      <m:oMath>
        <m:sSub>
          <m:sSubPr>
            <m:ctrlPr>
              <w:rPr>
                <w:rFonts w:ascii="Cambria Math" w:eastAsia="Calibri" w:hAnsi="Cambria Math" w:cs="Times New Roman"/>
                <w:i/>
                <w:szCs w:val="24"/>
              </w:rPr>
            </m:ctrlPr>
          </m:sSubPr>
          <m:e>
            <m:r>
              <w:rPr>
                <w:rFonts w:ascii="Cambria Math" w:eastAsia="Calibri" w:hAnsi="Cambria Math" w:cs="Times New Roman"/>
                <w:szCs w:val="24"/>
              </w:rPr>
              <m:t>σ</m:t>
            </m:r>
          </m:e>
          <m:sub>
            <m:r>
              <w:rPr>
                <w:rFonts w:ascii="Cambria Math" w:eastAsia="Calibri" w:hAnsi="Cambria Math" w:cs="Times New Roman"/>
                <w:szCs w:val="24"/>
              </w:rPr>
              <m:t>т (02)</m:t>
            </m:r>
          </m:sub>
        </m:sSub>
      </m:oMath>
      <w:r w:rsidRPr="00620CFC">
        <w:rPr>
          <w:rFonts w:eastAsia="Times New Roman" w:cs="Times New Roman"/>
          <w:szCs w:val="24"/>
        </w:rPr>
        <w:t>) арматуры класса А500СП, а также обеспечены свойства винтовой арматуры, стыкуемой муфтами и анкеруемой гайками. Такой универсальный арматурный прокат может быть изготовлен на типовом двухвалковом прокатном оборудовании и из нормируемых для обычной арматуры марок стали, в результате чего его себестоимость увеличивается незначительно.</w:t>
      </w:r>
    </w:p>
    <w:p w:rsidR="00342E2F" w:rsidRPr="00620CFC" w:rsidRDefault="00342E2F" w:rsidP="00342E2F">
      <w:pPr>
        <w:spacing w:after="160" w:line="240" w:lineRule="auto"/>
        <w:ind w:firstLine="708"/>
        <w:rPr>
          <w:rFonts w:eastAsia="Times New Roman" w:cs="Times New Roman"/>
          <w:szCs w:val="24"/>
        </w:rPr>
      </w:pPr>
      <w:r w:rsidRPr="00620CFC">
        <w:rPr>
          <w:rFonts w:eastAsia="Times New Roman" w:cs="Times New Roman"/>
          <w:szCs w:val="24"/>
        </w:rPr>
        <w:t>Были произведены опытные прокатки новой арматуры класса Ав500П и Ав600П на Тульском металлопрокатном заводе и на ОАО «Евраз ЗСМК».</w:t>
      </w:r>
    </w:p>
    <w:p w:rsidR="00342E2F" w:rsidRPr="00620CFC" w:rsidRDefault="00342E2F" w:rsidP="00342E2F">
      <w:pPr>
        <w:spacing w:after="160" w:line="240" w:lineRule="auto"/>
        <w:ind w:firstLine="708"/>
        <w:rPr>
          <w:rFonts w:eastAsia="Times New Roman" w:cs="Times New Roman"/>
          <w:szCs w:val="24"/>
        </w:rPr>
      </w:pPr>
      <w:r w:rsidRPr="00620CFC">
        <w:rPr>
          <w:rFonts w:eastAsia="Times New Roman" w:cs="Times New Roman"/>
          <w:szCs w:val="24"/>
        </w:rPr>
        <w:t>В НИИЖБ им. А.А. Гвоздева при участии департамента строительства Инженерной академии РУДН выполнены исследования прокатанной арматуры.</w:t>
      </w:r>
    </w:p>
    <w:p w:rsidR="00342E2F" w:rsidRPr="00620CFC" w:rsidRDefault="00342E2F" w:rsidP="00342E2F">
      <w:pPr>
        <w:spacing w:after="160" w:line="240" w:lineRule="auto"/>
        <w:ind w:firstLine="708"/>
        <w:rPr>
          <w:rFonts w:eastAsia="Times New Roman" w:cs="Times New Roman"/>
          <w:szCs w:val="24"/>
        </w:rPr>
      </w:pPr>
      <w:r w:rsidRPr="00620CFC">
        <w:rPr>
          <w:rFonts w:eastAsia="Times New Roman" w:cs="Times New Roman"/>
          <w:szCs w:val="24"/>
        </w:rPr>
        <w:lastRenderedPageBreak/>
        <w:t>Установлена высокая прочность сцепления с бетоном арматуры класса Ав500П и Ав600П как в эксплуатационной, так и запредельной стадии деформирования арматуры. Так, при длине анкеровки 5</w:t>
      </w:r>
      <w:r w:rsidRPr="00620CFC">
        <w:rPr>
          <w:rFonts w:eastAsia="Times New Roman" w:cs="Times New Roman"/>
          <w:szCs w:val="24"/>
          <w:lang w:val="en-US"/>
        </w:rPr>
        <w:t>d</w:t>
      </w:r>
      <w:r w:rsidRPr="00620CFC">
        <w:rPr>
          <w:rFonts w:eastAsia="Times New Roman" w:cs="Times New Roman"/>
          <w:szCs w:val="24"/>
        </w:rPr>
        <w:t xml:space="preserve"> (8см) прочность сцепления арматуры диаметром 16мм в бетоне с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lang w:val="en-US"/>
              </w:rPr>
              <m:t>R</m:t>
            </m:r>
          </m:e>
          <m:sub>
            <m:r>
              <w:rPr>
                <w:rFonts w:ascii="Cambria Math" w:eastAsia="Times New Roman" w:hAnsi="Cambria Math" w:cs="Times New Roman"/>
                <w:szCs w:val="24"/>
              </w:rPr>
              <m:t>b</m:t>
            </m:r>
          </m:sub>
        </m:sSub>
        <m:r>
          <w:rPr>
            <w:rFonts w:ascii="Cambria Math" w:eastAsia="Times New Roman" w:hAnsi="Cambria Math" w:cs="Times New Roman"/>
            <w:szCs w:val="24"/>
          </w:rPr>
          <m:t>≈300 Н/</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мм</m:t>
            </m:r>
          </m:e>
          <m:sup>
            <m:r>
              <w:rPr>
                <w:rFonts w:ascii="Cambria Math" w:eastAsia="Times New Roman" w:hAnsi="Cambria Math" w:cs="Times New Roman"/>
                <w:szCs w:val="24"/>
              </w:rPr>
              <m:t>2</m:t>
            </m:r>
          </m:sup>
        </m:sSup>
      </m:oMath>
      <w:r w:rsidRPr="00620CFC">
        <w:rPr>
          <w:rFonts w:eastAsia="Times New Roman" w:cs="Times New Roman"/>
          <w:szCs w:val="24"/>
        </w:rPr>
        <w:t xml:space="preserve"> достигла (0,9</w:t>
      </w:r>
      <m:oMath>
        <m:r>
          <w:rPr>
            <w:rFonts w:ascii="Cambria Math" w:eastAsia="Times New Roman" w:hAnsi="Cambria Math" w:cs="Times New Roman"/>
            <w:szCs w:val="24"/>
          </w:rPr>
          <m:t>÷</m:t>
        </m:r>
      </m:oMath>
      <w:r w:rsidRPr="00620CFC">
        <w:rPr>
          <w:rFonts w:eastAsia="Times New Roman" w:cs="Times New Roman"/>
          <w:szCs w:val="24"/>
        </w:rPr>
        <w:t xml:space="preserve">1,0)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σ</m:t>
            </m:r>
          </m:e>
          <m:sub>
            <m:r>
              <w:rPr>
                <w:rFonts w:ascii="Cambria Math" w:eastAsia="Times New Roman" w:hAnsi="Cambria Math" w:cs="Times New Roman"/>
                <w:szCs w:val="24"/>
              </w:rPr>
              <m:t>0,2</m:t>
            </m:r>
          </m:sub>
        </m:sSub>
      </m:oMath>
      <w:r w:rsidRPr="00620CFC">
        <w:rPr>
          <w:rFonts w:eastAsia="Times New Roman" w:cs="Times New Roman"/>
          <w:szCs w:val="24"/>
        </w:rPr>
        <w:t>. При увеличении длины анкеровки достигается разрыв арматуры или же её глубокое пластическое деформирование без разрушения сцепления с бетоном.</w:t>
      </w:r>
    </w:p>
    <w:p w:rsidR="00342E2F" w:rsidRPr="00620CFC" w:rsidRDefault="00342E2F" w:rsidP="00342E2F">
      <w:pPr>
        <w:spacing w:after="160" w:line="240" w:lineRule="auto"/>
        <w:ind w:firstLine="708"/>
        <w:rPr>
          <w:rFonts w:eastAsia="Times New Roman" w:cs="Times New Roman"/>
          <w:szCs w:val="24"/>
        </w:rPr>
      </w:pPr>
      <w:r w:rsidRPr="00620CFC">
        <w:rPr>
          <w:rFonts w:eastAsia="Times New Roman" w:cs="Times New Roman"/>
          <w:szCs w:val="24"/>
        </w:rPr>
        <w:t xml:space="preserve">При испытаниях на выносливость (до 2,0 млн. циклов нагружения) были достигнуты без разрушения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σ</m:t>
            </m:r>
          </m:e>
          <m:sub>
            <m:r>
              <w:rPr>
                <w:rFonts w:ascii="Cambria Math" w:eastAsia="Times New Roman" w:hAnsi="Cambria Math" w:cs="Times New Roman"/>
                <w:szCs w:val="24"/>
                <w:lang w:val="en-US"/>
              </w:rPr>
              <m:t>max</m:t>
            </m:r>
          </m:sub>
        </m:sSub>
      </m:oMath>
      <w:r w:rsidRPr="00620CFC">
        <w:rPr>
          <w:rFonts w:eastAsia="Times New Roman" w:cs="Times New Roman"/>
          <w:szCs w:val="24"/>
        </w:rPr>
        <w:t xml:space="preserve">= 400 </w:t>
      </w:r>
      <m:oMath>
        <m:r>
          <w:rPr>
            <w:rFonts w:ascii="Cambria Math" w:eastAsia="Times New Roman" w:hAnsi="Cambria Math" w:cs="Times New Roman"/>
            <w:szCs w:val="24"/>
          </w:rPr>
          <m:t>Н/</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мм</m:t>
            </m:r>
          </m:e>
          <m:sup>
            <m:r>
              <w:rPr>
                <w:rFonts w:ascii="Cambria Math" w:eastAsia="Times New Roman" w:hAnsi="Cambria Math" w:cs="Times New Roman"/>
                <w:szCs w:val="24"/>
              </w:rPr>
              <m:t>2</m:t>
            </m:r>
          </m:sup>
        </m:sSup>
      </m:oMath>
      <w:r w:rsidRPr="00620CFC">
        <w:rPr>
          <w:rFonts w:eastAsia="Times New Roman" w:cs="Times New Roman"/>
          <w:szCs w:val="24"/>
        </w:rPr>
        <w:t xml:space="preserve"> при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σ</m:t>
            </m:r>
          </m:e>
          <m:sub>
            <m:r>
              <w:rPr>
                <w:rFonts w:ascii="Cambria Math" w:eastAsia="Times New Roman" w:hAnsi="Cambria Math" w:cs="Times New Roman"/>
                <w:szCs w:val="24"/>
                <w:lang w:val="en-US"/>
              </w:rPr>
              <m:t>min</m:t>
            </m:r>
          </m:sub>
        </m:sSub>
      </m:oMath>
      <w:r w:rsidRPr="00620CFC">
        <w:rPr>
          <w:rFonts w:eastAsia="Times New Roman" w:cs="Times New Roman"/>
          <w:szCs w:val="24"/>
        </w:rPr>
        <w:t xml:space="preserve">= 200 </w:t>
      </w:r>
      <m:oMath>
        <m:r>
          <w:rPr>
            <w:rFonts w:ascii="Cambria Math" w:eastAsia="Times New Roman" w:hAnsi="Cambria Math" w:cs="Times New Roman"/>
            <w:szCs w:val="24"/>
          </w:rPr>
          <m:t>Н/</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мм</m:t>
            </m:r>
          </m:e>
          <m:sup>
            <m:r>
              <w:rPr>
                <w:rFonts w:ascii="Cambria Math" w:eastAsia="Times New Roman" w:hAnsi="Cambria Math" w:cs="Times New Roman"/>
                <w:szCs w:val="24"/>
              </w:rPr>
              <m:t>2</m:t>
            </m:r>
          </m:sup>
        </m:sSup>
      </m:oMath>
      <w:r w:rsidRPr="00620CFC">
        <w:rPr>
          <w:rFonts w:eastAsia="Times New Roman" w:cs="Times New Roman"/>
          <w:szCs w:val="24"/>
        </w:rPr>
        <w:t xml:space="preserve"> (</w:t>
      </w:r>
      <m:oMath>
        <m:r>
          <w:rPr>
            <w:rFonts w:ascii="Cambria Math" w:eastAsia="Times New Roman" w:hAnsi="Cambria Math" w:cs="Times New Roman"/>
            <w:szCs w:val="24"/>
          </w:rPr>
          <m:t>ρ</m:t>
        </m:r>
      </m:oMath>
      <w:r w:rsidRPr="00620CFC">
        <w:rPr>
          <w:rFonts w:eastAsia="Times New Roman" w:cs="Times New Roman"/>
          <w:szCs w:val="24"/>
        </w:rPr>
        <w:t xml:space="preserve"> = 0,5), которые на 33,3% выше нормируемых величин для классов арматуры А500 и А600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σ</m:t>
            </m:r>
          </m:e>
          <m:sub>
            <m:r>
              <w:rPr>
                <w:rFonts w:ascii="Cambria Math" w:eastAsia="Times New Roman" w:hAnsi="Cambria Math" w:cs="Times New Roman"/>
                <w:szCs w:val="24"/>
                <w:lang w:val="en-US"/>
              </w:rPr>
              <m:t>msx</m:t>
            </m:r>
          </m:sub>
        </m:sSub>
      </m:oMath>
      <w:r w:rsidRPr="00620CFC">
        <w:rPr>
          <w:rFonts w:eastAsia="Times New Roman" w:cs="Times New Roman"/>
          <w:szCs w:val="24"/>
        </w:rPr>
        <w:t xml:space="preserve">= 300 </w:t>
      </w:r>
      <m:oMath>
        <m:r>
          <w:rPr>
            <w:rFonts w:ascii="Cambria Math" w:eastAsia="Times New Roman" w:hAnsi="Cambria Math" w:cs="Times New Roman"/>
            <w:szCs w:val="24"/>
          </w:rPr>
          <m:t>Н/</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мм</m:t>
            </m:r>
          </m:e>
          <m:sup>
            <m:r>
              <w:rPr>
                <w:rFonts w:ascii="Cambria Math" w:eastAsia="Times New Roman" w:hAnsi="Cambria Math" w:cs="Times New Roman"/>
                <w:szCs w:val="24"/>
              </w:rPr>
              <m:t>2</m:t>
            </m:r>
          </m:sup>
        </m:sSup>
      </m:oMath>
      <w:r w:rsidRPr="00620CFC">
        <w:rPr>
          <w:rFonts w:eastAsia="Times New Roman" w:cs="Times New Roman"/>
          <w:szCs w:val="24"/>
        </w:rPr>
        <w:t xml:space="preserve"> и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σ</m:t>
            </m:r>
          </m:e>
          <m:sub>
            <m:r>
              <w:rPr>
                <w:rFonts w:ascii="Cambria Math" w:eastAsia="Times New Roman" w:hAnsi="Cambria Math" w:cs="Times New Roman"/>
                <w:szCs w:val="24"/>
                <w:lang w:val="en-US"/>
              </w:rPr>
              <m:t>min</m:t>
            </m:r>
          </m:sub>
        </m:sSub>
      </m:oMath>
      <w:r w:rsidRPr="00620CFC">
        <w:rPr>
          <w:rFonts w:eastAsia="Times New Roman" w:cs="Times New Roman"/>
          <w:szCs w:val="24"/>
        </w:rPr>
        <w:t xml:space="preserve">= 150 </w:t>
      </w:r>
      <m:oMath>
        <m:r>
          <w:rPr>
            <w:rFonts w:ascii="Cambria Math" w:eastAsia="Times New Roman" w:hAnsi="Cambria Math" w:cs="Times New Roman"/>
            <w:szCs w:val="24"/>
          </w:rPr>
          <m:t>Н/</m:t>
        </m:r>
        <m:sSup>
          <m:sSupPr>
            <m:ctrlPr>
              <w:rPr>
                <w:rFonts w:ascii="Cambria Math" w:eastAsia="Times New Roman" w:hAnsi="Cambria Math" w:cs="Times New Roman"/>
                <w:i/>
                <w:szCs w:val="24"/>
              </w:rPr>
            </m:ctrlPr>
          </m:sSupPr>
          <m:e>
            <m:r>
              <w:rPr>
                <w:rFonts w:ascii="Cambria Math" w:eastAsia="Times New Roman" w:hAnsi="Cambria Math" w:cs="Times New Roman"/>
                <w:szCs w:val="24"/>
              </w:rPr>
              <m:t>мм</m:t>
            </m:r>
          </m:e>
          <m:sup>
            <m:r>
              <w:rPr>
                <w:rFonts w:ascii="Cambria Math" w:eastAsia="Times New Roman" w:hAnsi="Cambria Math" w:cs="Times New Roman"/>
                <w:szCs w:val="24"/>
              </w:rPr>
              <m:t>2</m:t>
            </m:r>
          </m:sup>
        </m:sSup>
      </m:oMath>
      <w:r w:rsidRPr="00620CFC">
        <w:rPr>
          <w:rFonts w:eastAsia="Times New Roman" w:cs="Times New Roman"/>
          <w:szCs w:val="24"/>
        </w:rPr>
        <w:t>.</w:t>
      </w:r>
    </w:p>
    <w:p w:rsidR="00342E2F" w:rsidRPr="00620CFC" w:rsidRDefault="00342E2F" w:rsidP="00342E2F">
      <w:pPr>
        <w:spacing w:after="160" w:line="240" w:lineRule="auto"/>
        <w:ind w:firstLine="708"/>
        <w:rPr>
          <w:rFonts w:eastAsia="Times New Roman" w:cs="Times New Roman"/>
          <w:szCs w:val="24"/>
        </w:rPr>
      </w:pPr>
      <w:r w:rsidRPr="00620CFC">
        <w:rPr>
          <w:rFonts w:eastAsia="Times New Roman" w:cs="Times New Roman"/>
          <w:szCs w:val="24"/>
        </w:rPr>
        <w:t>Исследования муфтовых соединений новой винтовой арматуры показали их высокую прочность и низкую деформативность.</w:t>
      </w:r>
    </w:p>
    <w:p w:rsidR="00342E2F" w:rsidRPr="00620CFC" w:rsidRDefault="00342E2F" w:rsidP="00342E2F">
      <w:pPr>
        <w:spacing w:after="160" w:line="240" w:lineRule="auto"/>
        <w:ind w:firstLine="708"/>
        <w:rPr>
          <w:rFonts w:eastAsia="Times New Roman" w:cs="Times New Roman"/>
          <w:szCs w:val="24"/>
        </w:rPr>
      </w:pPr>
      <w:r w:rsidRPr="00620CFC">
        <w:rPr>
          <w:rFonts w:eastAsia="Times New Roman" w:cs="Times New Roman"/>
          <w:szCs w:val="24"/>
        </w:rPr>
        <w:t>Полученные результаты исследований позволяют рекомендовать новую арматуру как для обычного, так и атомноэнергетического, гидротехнического и транспортного строительства в сейсмических районах.</w:t>
      </w:r>
    </w:p>
    <w:p w:rsidR="00342E2F" w:rsidRPr="00620CFC" w:rsidRDefault="00342E2F" w:rsidP="00342E2F">
      <w:pPr>
        <w:spacing w:after="160" w:line="240" w:lineRule="auto"/>
        <w:ind w:firstLine="708"/>
        <w:rPr>
          <w:rFonts w:ascii="Calibri" w:eastAsia="Calibri" w:hAnsi="Calibri" w:cs="Times New Roman"/>
          <w:sz w:val="28"/>
          <w:szCs w:val="28"/>
        </w:rPr>
      </w:pPr>
      <w:r w:rsidRPr="00620CFC">
        <w:rPr>
          <w:rFonts w:eastAsia="Times New Roman" w:cs="Times New Roman"/>
          <w:szCs w:val="24"/>
        </w:rPr>
        <w:t xml:space="preserve">Разработки по теме «Винтовая арматура с эффективным периодическим профилем класса Ав500П» включена в «Реестр инновационных решений, технологий, продукции, изделий, материалов, высокотехнологичных услуг в сфере капитального строительства объектов использования атомной энергии» (Базу НДТ) Госкорпорации «Росатом». В 2019 году планируется выполнение работ по обоснованию применимости новой арматуры на объектах использования атомной энергии. </w:t>
      </w:r>
    </w:p>
    <w:p w:rsidR="00686762" w:rsidRPr="00FA29F9" w:rsidRDefault="00686762" w:rsidP="00FA29F9">
      <w:pPr>
        <w:rPr>
          <w:rFonts w:cs="Times New Roman"/>
          <w:szCs w:val="24"/>
        </w:rPr>
      </w:pPr>
    </w:p>
    <w:sectPr w:rsidR="00686762" w:rsidRPr="00FA29F9" w:rsidSect="00342E2F">
      <w:footerReference w:type="default" r:id="rId13"/>
      <w:pgSz w:w="11906" w:h="16838"/>
      <w:pgMar w:top="1418" w:right="851" w:bottom="1134" w:left="1418" w:header="709" w:footer="709"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FB4" w:rsidRDefault="00784FB4" w:rsidP="00AE7A14">
      <w:pPr>
        <w:spacing w:line="240" w:lineRule="auto"/>
      </w:pPr>
      <w:r>
        <w:separator/>
      </w:r>
    </w:p>
  </w:endnote>
  <w:endnote w:type="continuationSeparator" w:id="0">
    <w:p w:rsidR="00784FB4" w:rsidRDefault="00784FB4"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1F1720">
          <w:rPr>
            <w:rFonts w:ascii="Times New Roman" w:hAnsi="Times New Roman" w:cs="Times New Roman"/>
            <w:noProof/>
            <w:sz w:val="24"/>
            <w:szCs w:val="24"/>
          </w:rPr>
          <w:t>97</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FB4" w:rsidRDefault="00784FB4" w:rsidP="00AE7A14">
      <w:pPr>
        <w:spacing w:line="240" w:lineRule="auto"/>
      </w:pPr>
      <w:r>
        <w:separator/>
      </w:r>
    </w:p>
  </w:footnote>
  <w:footnote w:type="continuationSeparator" w:id="0">
    <w:p w:rsidR="00784FB4" w:rsidRDefault="00784FB4"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2F"/>
    <w:rsid w:val="001F1720"/>
    <w:rsid w:val="00342E2F"/>
    <w:rsid w:val="00660256"/>
    <w:rsid w:val="00686762"/>
    <w:rsid w:val="00784FB4"/>
    <w:rsid w:val="00810F65"/>
    <w:rsid w:val="00A42516"/>
    <w:rsid w:val="00AE7A14"/>
    <w:rsid w:val="00F04976"/>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2F"/>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character" w:styleId="a7">
    <w:name w:val="Hyperlink"/>
    <w:basedOn w:val="a0"/>
    <w:rsid w:val="00342E2F"/>
    <w:rPr>
      <w:color w:val="0000FF"/>
      <w:u w:val="single"/>
    </w:rPr>
  </w:style>
  <w:style w:type="paragraph" w:styleId="a8">
    <w:name w:val="Balloon Text"/>
    <w:basedOn w:val="a"/>
    <w:link w:val="a9"/>
    <w:uiPriority w:val="99"/>
    <w:semiHidden/>
    <w:unhideWhenUsed/>
    <w:rsid w:val="00342E2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2E2F"/>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2F"/>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character" w:styleId="a7">
    <w:name w:val="Hyperlink"/>
    <w:basedOn w:val="a0"/>
    <w:rsid w:val="00342E2F"/>
    <w:rPr>
      <w:color w:val="0000FF"/>
      <w:u w:val="single"/>
    </w:rPr>
  </w:style>
  <w:style w:type="paragraph" w:styleId="a8">
    <w:name w:val="Balloon Text"/>
    <w:basedOn w:val="a"/>
    <w:link w:val="a9"/>
    <w:uiPriority w:val="99"/>
    <w:semiHidden/>
    <w:unhideWhenUsed/>
    <w:rsid w:val="00342E2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2E2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shnikova_vv@pfur.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ijhb_tikhonov@mail.ru" TargetMode="External"/><Relationship Id="rId12" Type="http://schemas.openxmlformats.org/officeDocument/2006/relationships/hyperlink" Target="https://e.mail.ru/compose/?mailto=mailto%3akuzmenkonv@tig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okolnikova_ge@pfu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lishnikova_vv@pfur.ru" TargetMode="External"/><Relationship Id="rId4" Type="http://schemas.openxmlformats.org/officeDocument/2006/relationships/webSettings" Target="webSettings.xml"/><Relationship Id="rId9" Type="http://schemas.openxmlformats.org/officeDocument/2006/relationships/hyperlink" Target="https://e.mail.ru/compose/?mailto=mailto%3akuzmenkonv@tigk.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3</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2020-07-24T12:40:00Z</dcterms:created>
  <dcterms:modified xsi:type="dcterms:W3CDTF">2021-05-13T12:58:00Z</dcterms:modified>
</cp:coreProperties>
</file>