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82" w:rsidRPr="00BD32C2" w:rsidRDefault="00726282" w:rsidP="00726282">
      <w:pPr>
        <w:spacing w:line="276" w:lineRule="auto"/>
        <w:ind w:right="20" w:firstLine="0"/>
        <w:jc w:val="left"/>
        <w:rPr>
          <w:rFonts w:eastAsiaTheme="minorEastAsia" w:cs="Times New Roman"/>
          <w:sz w:val="20"/>
          <w:szCs w:val="20"/>
          <w:lang w:eastAsia="ru-RU"/>
        </w:rPr>
      </w:pPr>
      <w:bookmarkStart w:id="0" w:name="_GoBack"/>
      <w:bookmarkEnd w:id="0"/>
      <w:r w:rsidRPr="00D9376D">
        <w:rPr>
          <w:rFonts w:eastAsia="Times New Roman" w:cs="Times New Roman"/>
          <w:b/>
          <w:bCs/>
          <w:szCs w:val="24"/>
          <w:lang w:eastAsia="ru-RU"/>
        </w:rPr>
        <w:t>Оптимизация</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конструктивных</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параметров</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пластических</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демпферов</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в</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системах</w:t>
      </w:r>
      <w:r w:rsidRPr="00BD32C2">
        <w:rPr>
          <w:rFonts w:eastAsia="Times New Roman" w:cs="Times New Roman"/>
          <w:b/>
          <w:bCs/>
          <w:szCs w:val="24"/>
          <w:lang w:eastAsia="ru-RU"/>
        </w:rPr>
        <w:t xml:space="preserve"> </w:t>
      </w:r>
      <w:r w:rsidRPr="00D9376D">
        <w:rPr>
          <w:rFonts w:eastAsia="Times New Roman" w:cs="Times New Roman"/>
          <w:b/>
          <w:bCs/>
          <w:szCs w:val="24"/>
          <w:lang w:eastAsia="ru-RU"/>
        </w:rPr>
        <w:t>сейсмоизоляции</w:t>
      </w:r>
    </w:p>
    <w:p w:rsidR="00726282" w:rsidRPr="00BD32C2" w:rsidRDefault="00726282" w:rsidP="00726282">
      <w:pPr>
        <w:spacing w:line="193" w:lineRule="exact"/>
        <w:ind w:firstLine="0"/>
        <w:jc w:val="left"/>
        <w:rPr>
          <w:rFonts w:eastAsiaTheme="minorEastAsia" w:cs="Times New Roman"/>
          <w:szCs w:val="24"/>
          <w:lang w:eastAsia="ru-RU"/>
        </w:rPr>
      </w:pP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b/>
          <w:bCs/>
          <w:szCs w:val="24"/>
          <w:lang w:val="en-US" w:eastAsia="ru-RU"/>
        </w:rPr>
        <w:t>Optimization of plastic dampers design parameters in seismic isolation systems</w:t>
      </w:r>
    </w:p>
    <w:p w:rsidR="00726282" w:rsidRPr="00D9376D" w:rsidRDefault="00726282" w:rsidP="00726282">
      <w:pPr>
        <w:spacing w:line="276" w:lineRule="exact"/>
        <w:ind w:firstLine="0"/>
        <w:jc w:val="left"/>
        <w:rPr>
          <w:rFonts w:eastAsiaTheme="minorEastAsia" w:cs="Times New Roman"/>
          <w:szCs w:val="24"/>
          <w:lang w:val="en-US" w:eastAsia="ru-RU"/>
        </w:rPr>
      </w:pPr>
    </w:p>
    <w:p w:rsidR="00726282" w:rsidRPr="00D9376D" w:rsidRDefault="00726282" w:rsidP="00726282">
      <w:pPr>
        <w:spacing w:line="240" w:lineRule="auto"/>
        <w:ind w:firstLine="0"/>
        <w:jc w:val="left"/>
        <w:rPr>
          <w:rFonts w:eastAsiaTheme="minorEastAsia" w:cs="Times New Roman"/>
          <w:sz w:val="20"/>
          <w:szCs w:val="20"/>
          <w:lang w:eastAsia="ru-RU"/>
        </w:rPr>
      </w:pPr>
      <w:r w:rsidRPr="00D9376D">
        <w:rPr>
          <w:rFonts w:eastAsia="Times New Roman" w:cs="Times New Roman"/>
          <w:b/>
          <w:bCs/>
          <w:szCs w:val="24"/>
          <w:lang w:eastAsia="ru-RU"/>
        </w:rPr>
        <w:t>Рутман Юрий Лазаревич*</w:t>
      </w:r>
    </w:p>
    <w:p w:rsidR="00726282" w:rsidRPr="00D9376D" w:rsidRDefault="00726282" w:rsidP="00726282">
      <w:pPr>
        <w:spacing w:line="4" w:lineRule="exact"/>
        <w:ind w:firstLine="0"/>
        <w:jc w:val="left"/>
        <w:rPr>
          <w:rFonts w:eastAsiaTheme="minorEastAsia" w:cs="Times New Roman"/>
          <w:szCs w:val="24"/>
          <w:lang w:eastAsia="ru-RU"/>
        </w:rPr>
      </w:pPr>
    </w:p>
    <w:p w:rsidR="008B18AF" w:rsidRDefault="00726282" w:rsidP="00726282">
      <w:pPr>
        <w:spacing w:line="239" w:lineRule="auto"/>
        <w:ind w:right="980" w:firstLine="0"/>
        <w:jc w:val="left"/>
        <w:rPr>
          <w:rFonts w:eastAsia="Times New Roman" w:cs="Times New Roman"/>
          <w:szCs w:val="24"/>
          <w:lang w:eastAsia="ru-RU"/>
        </w:rPr>
      </w:pPr>
      <w:r w:rsidRPr="00D9376D">
        <w:rPr>
          <w:rFonts w:eastAsia="Times New Roman" w:cs="Times New Roman"/>
          <w:szCs w:val="24"/>
          <w:lang w:eastAsia="ru-RU"/>
        </w:rPr>
        <w:t xml:space="preserve">доктор технических наук, профессор, профессор кафедры механики </w:t>
      </w:r>
    </w:p>
    <w:p w:rsidR="00726282" w:rsidRDefault="00726282" w:rsidP="00726282">
      <w:pPr>
        <w:spacing w:line="239" w:lineRule="auto"/>
        <w:ind w:right="980" w:firstLine="0"/>
        <w:jc w:val="left"/>
        <w:rPr>
          <w:rFonts w:eastAsia="Times New Roman" w:cs="Times New Roman"/>
          <w:b/>
          <w:bCs/>
          <w:szCs w:val="24"/>
          <w:lang w:eastAsia="ru-RU"/>
        </w:rPr>
      </w:pPr>
      <w:r w:rsidRPr="00D9376D">
        <w:rPr>
          <w:rFonts w:eastAsia="Times New Roman" w:cs="Times New Roman"/>
          <w:b/>
          <w:bCs/>
          <w:szCs w:val="24"/>
          <w:lang w:eastAsia="ru-RU"/>
        </w:rPr>
        <w:t xml:space="preserve">Островская Надежда Владимировна* </w:t>
      </w:r>
    </w:p>
    <w:p w:rsidR="00726282" w:rsidRDefault="00726282" w:rsidP="00726282">
      <w:pPr>
        <w:spacing w:line="239" w:lineRule="auto"/>
        <w:ind w:right="980" w:firstLine="0"/>
        <w:jc w:val="left"/>
        <w:rPr>
          <w:rFonts w:eastAsia="Times New Roman" w:cs="Times New Roman"/>
          <w:szCs w:val="24"/>
          <w:lang w:eastAsia="ru-RU"/>
        </w:rPr>
      </w:pPr>
      <w:r w:rsidRPr="00D9376D">
        <w:rPr>
          <w:rFonts w:eastAsia="Times New Roman" w:cs="Times New Roman"/>
          <w:szCs w:val="24"/>
          <w:lang w:eastAsia="ru-RU"/>
        </w:rPr>
        <w:t xml:space="preserve">кандидат технических наук, доцент кафедры механики </w:t>
      </w:r>
    </w:p>
    <w:p w:rsidR="00726282" w:rsidRPr="00D9376D" w:rsidRDefault="00726282" w:rsidP="00726282">
      <w:pPr>
        <w:spacing w:line="239" w:lineRule="auto"/>
        <w:ind w:right="980" w:firstLine="0"/>
        <w:jc w:val="left"/>
        <w:rPr>
          <w:rFonts w:eastAsiaTheme="minorEastAsia" w:cs="Times New Roman"/>
          <w:sz w:val="20"/>
          <w:szCs w:val="20"/>
          <w:lang w:eastAsia="ru-RU"/>
        </w:rPr>
      </w:pPr>
      <w:r w:rsidRPr="00D9376D">
        <w:rPr>
          <w:rFonts w:eastAsia="Times New Roman" w:cs="Times New Roman"/>
          <w:b/>
          <w:bCs/>
          <w:szCs w:val="24"/>
          <w:lang w:eastAsia="ru-RU"/>
        </w:rPr>
        <w:t>Кобелев Евгений Анатольевич*</w:t>
      </w:r>
    </w:p>
    <w:p w:rsidR="00726282" w:rsidRPr="00D9376D" w:rsidRDefault="00726282" w:rsidP="00726282">
      <w:pPr>
        <w:spacing w:line="240" w:lineRule="auto"/>
        <w:ind w:firstLine="0"/>
        <w:jc w:val="left"/>
        <w:rPr>
          <w:rFonts w:eastAsiaTheme="minorEastAsia" w:cs="Times New Roman"/>
          <w:sz w:val="20"/>
          <w:szCs w:val="20"/>
          <w:lang w:eastAsia="ru-RU"/>
        </w:rPr>
      </w:pPr>
      <w:r w:rsidRPr="00D9376D">
        <w:rPr>
          <w:rFonts w:eastAsia="Times New Roman" w:cs="Times New Roman"/>
          <w:szCs w:val="24"/>
          <w:lang w:eastAsia="ru-RU"/>
        </w:rPr>
        <w:t>кандидат технических наук, доцент, заведующий кафедрой механики</w:t>
      </w:r>
    </w:p>
    <w:p w:rsidR="00726282" w:rsidRPr="00D9376D" w:rsidRDefault="00726282" w:rsidP="00726282">
      <w:pPr>
        <w:spacing w:line="240" w:lineRule="auto"/>
        <w:ind w:firstLine="0"/>
        <w:jc w:val="left"/>
        <w:rPr>
          <w:rFonts w:eastAsiaTheme="minorEastAsia" w:cs="Times New Roman"/>
          <w:sz w:val="20"/>
          <w:szCs w:val="20"/>
          <w:lang w:eastAsia="ru-RU"/>
        </w:rPr>
      </w:pPr>
      <w:r w:rsidRPr="00D9376D">
        <w:rPr>
          <w:rFonts w:eastAsia="Times New Roman" w:cs="Times New Roman"/>
          <w:szCs w:val="24"/>
          <w:lang w:eastAsia="ru-RU"/>
        </w:rPr>
        <w:t>*Санкт-Петербургский государственный архитектурно-строительный университет</w:t>
      </w:r>
    </w:p>
    <w:p w:rsidR="00726282" w:rsidRPr="00D9376D" w:rsidRDefault="00726282" w:rsidP="00726282">
      <w:pPr>
        <w:spacing w:line="272" w:lineRule="exact"/>
        <w:ind w:firstLine="0"/>
        <w:jc w:val="left"/>
        <w:rPr>
          <w:rFonts w:eastAsiaTheme="minorEastAsia" w:cs="Times New Roman"/>
          <w:szCs w:val="24"/>
          <w:lang w:eastAsia="ru-RU"/>
        </w:rPr>
      </w:pP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b/>
          <w:bCs/>
          <w:szCs w:val="24"/>
          <w:lang w:val="en-US" w:eastAsia="ru-RU"/>
        </w:rPr>
        <w:t>Rutman Yuri Lazarevich*</w:t>
      </w:r>
    </w:p>
    <w:p w:rsidR="00726282" w:rsidRPr="00D9376D" w:rsidRDefault="00726282" w:rsidP="00726282">
      <w:pPr>
        <w:spacing w:line="4" w:lineRule="exact"/>
        <w:ind w:firstLine="0"/>
        <w:jc w:val="left"/>
        <w:rPr>
          <w:rFonts w:eastAsiaTheme="minorEastAsia" w:cs="Times New Roman"/>
          <w:szCs w:val="24"/>
          <w:lang w:val="en-US" w:eastAsia="ru-RU"/>
        </w:rPr>
      </w:pP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szCs w:val="24"/>
          <w:lang w:val="en-US" w:eastAsia="ru-RU"/>
        </w:rPr>
        <w:t>Doctor of Technical Sciences, Professor, Professor of the Department of Mechanics</w:t>
      </w: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b/>
          <w:bCs/>
          <w:szCs w:val="24"/>
          <w:lang w:val="en-US" w:eastAsia="ru-RU"/>
        </w:rPr>
        <w:t>OstrovskayaNadezhdaVladimirovna*</w:t>
      </w: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szCs w:val="24"/>
          <w:lang w:val="en-US" w:eastAsia="ru-RU"/>
        </w:rPr>
        <w:t>Candidate of Technical Sciences, Associate Professor of the Department of Mechanics</w:t>
      </w: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b/>
          <w:bCs/>
          <w:szCs w:val="24"/>
          <w:lang w:val="en-US" w:eastAsia="ru-RU"/>
        </w:rPr>
        <w:t>Kobelev Evgeny Anatolyevich*</w:t>
      </w: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szCs w:val="24"/>
          <w:lang w:val="en-US" w:eastAsia="ru-RU"/>
        </w:rPr>
        <w:t>Candidate of Technical Sciences, Associate Professor, Head of the Department of</w:t>
      </w:r>
      <w:r w:rsidRPr="00D428D1">
        <w:rPr>
          <w:rFonts w:eastAsia="Times New Roman" w:cs="Times New Roman"/>
          <w:szCs w:val="24"/>
          <w:lang w:val="en-US" w:eastAsia="ru-RU"/>
        </w:rPr>
        <w:t xml:space="preserve"> </w:t>
      </w:r>
      <w:r w:rsidRPr="00D9376D">
        <w:rPr>
          <w:rFonts w:eastAsia="Times New Roman" w:cs="Times New Roman"/>
          <w:szCs w:val="24"/>
          <w:lang w:val="en-US" w:eastAsia="ru-RU"/>
        </w:rPr>
        <w:t>Mechanics</w:t>
      </w:r>
    </w:p>
    <w:p w:rsidR="00726282" w:rsidRPr="00D9376D" w:rsidRDefault="00726282" w:rsidP="00726282">
      <w:pPr>
        <w:spacing w:line="240" w:lineRule="auto"/>
        <w:ind w:firstLine="0"/>
        <w:jc w:val="left"/>
        <w:rPr>
          <w:rFonts w:eastAsiaTheme="minorEastAsia" w:cs="Times New Roman"/>
          <w:sz w:val="20"/>
          <w:szCs w:val="20"/>
          <w:lang w:val="en-US" w:eastAsia="ru-RU"/>
        </w:rPr>
      </w:pPr>
      <w:r w:rsidRPr="00D9376D">
        <w:rPr>
          <w:rFonts w:eastAsia="Times New Roman" w:cs="Times New Roman"/>
          <w:szCs w:val="24"/>
          <w:lang w:val="en-US" w:eastAsia="ru-RU"/>
        </w:rPr>
        <w:t>*St. Petersburg State University of Architecture and Civil Engineering</w:t>
      </w:r>
    </w:p>
    <w:p w:rsidR="00726282" w:rsidRPr="00D9376D" w:rsidRDefault="00726282" w:rsidP="00726282">
      <w:pPr>
        <w:spacing w:line="276" w:lineRule="exact"/>
        <w:ind w:firstLine="0"/>
        <w:jc w:val="left"/>
        <w:rPr>
          <w:rFonts w:eastAsiaTheme="minorEastAsia" w:cs="Times New Roman"/>
          <w:szCs w:val="24"/>
          <w:lang w:val="en-US" w:eastAsia="ru-RU"/>
        </w:rPr>
      </w:pPr>
    </w:p>
    <w:p w:rsidR="00726282" w:rsidRPr="00D9376D" w:rsidRDefault="00726282" w:rsidP="00726282">
      <w:pPr>
        <w:spacing w:line="240" w:lineRule="auto"/>
        <w:ind w:right="-699" w:firstLine="0"/>
        <w:jc w:val="left"/>
        <w:rPr>
          <w:rFonts w:eastAsiaTheme="minorEastAsia" w:cs="Times New Roman"/>
          <w:sz w:val="20"/>
          <w:szCs w:val="20"/>
          <w:lang w:eastAsia="ru-RU"/>
        </w:rPr>
      </w:pPr>
      <w:r w:rsidRPr="00D9376D">
        <w:rPr>
          <w:rFonts w:eastAsia="Times New Roman" w:cs="Times New Roman"/>
          <w:b/>
          <w:bCs/>
          <w:sz w:val="22"/>
          <w:lang w:eastAsia="ru-RU"/>
        </w:rPr>
        <w:t>Аннотация</w:t>
      </w:r>
      <w:r w:rsidRPr="00DA152B">
        <w:rPr>
          <w:rFonts w:eastAsia="Times New Roman" w:cs="Times New Roman"/>
          <w:b/>
          <w:bCs/>
          <w:sz w:val="22"/>
          <w:lang w:eastAsia="ru-RU"/>
        </w:rPr>
        <w:t xml:space="preserve">. </w:t>
      </w:r>
      <w:r w:rsidRPr="00D9376D">
        <w:rPr>
          <w:rFonts w:eastAsia="Times New Roman" w:cs="Times New Roman"/>
          <w:sz w:val="22"/>
          <w:lang w:eastAsia="ru-RU"/>
        </w:rPr>
        <w:t xml:space="preserve">Эффективность применения систем сейсмоизоляции (ССИ) в значительной мере зависит от правильного выбора параметров демпфирования. В докладе рассматривается задача поиска оптимальных параметров пластических демпферов (ПД) в ССИ. Основное внимание уделено методологии варьирования и выбора конструктивных параметров ПД с целью реализации оптимального коэффициента демпфирования </w:t>
      </w:r>
      <w:r w:rsidRPr="00D9376D">
        <w:rPr>
          <w:rFonts w:ascii="Symbol" w:eastAsia="Symbol" w:hAnsi="Symbol" w:cs="Symbol"/>
          <w:sz w:val="22"/>
          <w:lang w:eastAsia="ru-RU"/>
        </w:rPr>
        <w:t></w:t>
      </w:r>
      <w:r w:rsidRPr="00D9376D">
        <w:rPr>
          <w:rFonts w:eastAsia="Times New Roman" w:cs="Times New Roman"/>
          <w:sz w:val="22"/>
          <w:lang w:eastAsia="ru-RU"/>
        </w:rPr>
        <w:t>, используемого в линеаризованной динамической модели сейсмоизоляции.</w:t>
      </w:r>
    </w:p>
    <w:p w:rsidR="00726282" w:rsidRPr="00D9376D" w:rsidRDefault="00726282" w:rsidP="00726282">
      <w:pPr>
        <w:spacing w:line="239" w:lineRule="auto"/>
        <w:ind w:right="20" w:firstLine="709"/>
        <w:rPr>
          <w:rFonts w:eastAsiaTheme="minorEastAsia" w:cs="Times New Roman"/>
          <w:sz w:val="20"/>
          <w:szCs w:val="20"/>
          <w:lang w:eastAsia="ru-RU"/>
        </w:rPr>
      </w:pPr>
      <w:r w:rsidRPr="00D9376D">
        <w:rPr>
          <w:rFonts w:eastAsia="Times New Roman" w:cs="Times New Roman"/>
          <w:sz w:val="22"/>
          <w:lang w:eastAsia="ru-RU"/>
        </w:rPr>
        <w:t>Получен ряд аналитических зависимостей, позволяющих найти силовую характеристику ПД различной конфигурации (прямолинейных и криволинейных). Рассмотрены различные варианты нагружения ПД (в т.ч. пространственное нагружение).</w:t>
      </w:r>
    </w:p>
    <w:p w:rsidR="00726282" w:rsidRPr="00D9376D" w:rsidRDefault="00726282" w:rsidP="00726282">
      <w:pPr>
        <w:spacing w:line="3" w:lineRule="exact"/>
        <w:ind w:firstLine="0"/>
        <w:jc w:val="left"/>
        <w:rPr>
          <w:rFonts w:eastAsiaTheme="minorEastAsia" w:cs="Times New Roman"/>
          <w:szCs w:val="24"/>
          <w:lang w:eastAsia="ru-RU"/>
        </w:rPr>
      </w:pPr>
    </w:p>
    <w:p w:rsidR="00726282" w:rsidRPr="00D9376D" w:rsidRDefault="00726282" w:rsidP="00726282">
      <w:pPr>
        <w:spacing w:line="240" w:lineRule="auto"/>
        <w:ind w:right="20" w:firstLine="709"/>
        <w:rPr>
          <w:rFonts w:eastAsiaTheme="minorEastAsia" w:cs="Times New Roman"/>
          <w:sz w:val="20"/>
          <w:szCs w:val="20"/>
          <w:lang w:eastAsia="ru-RU"/>
        </w:rPr>
      </w:pPr>
      <w:r w:rsidRPr="00D9376D">
        <w:rPr>
          <w:rFonts w:eastAsia="Times New Roman" w:cs="Times New Roman"/>
          <w:sz w:val="22"/>
          <w:lang w:eastAsia="ru-RU"/>
        </w:rPr>
        <w:t>Также рассмотрены численные методы установления силовых характеристик (с помощью ПК «ANSYS» и метода псевдожесткостей). Приведено сравнение силовой характеристики, вычисленной с помощью ПК «ANSYS», криволинейного ПД с экспериментом.</w:t>
      </w:r>
    </w:p>
    <w:p w:rsidR="00726282" w:rsidRPr="00D9376D" w:rsidRDefault="00726282" w:rsidP="00726282">
      <w:pPr>
        <w:spacing w:line="1" w:lineRule="exact"/>
        <w:ind w:firstLine="0"/>
        <w:jc w:val="left"/>
        <w:rPr>
          <w:rFonts w:eastAsiaTheme="minorEastAsia" w:cs="Times New Roman"/>
          <w:szCs w:val="24"/>
          <w:lang w:eastAsia="ru-RU"/>
        </w:rPr>
      </w:pPr>
    </w:p>
    <w:p w:rsidR="00726282" w:rsidRPr="00D9376D" w:rsidRDefault="00726282" w:rsidP="00726282">
      <w:pPr>
        <w:spacing w:line="270" w:lineRule="auto"/>
        <w:ind w:right="20" w:firstLine="0"/>
        <w:rPr>
          <w:rFonts w:eastAsiaTheme="minorEastAsia" w:cs="Times New Roman"/>
          <w:sz w:val="20"/>
          <w:szCs w:val="20"/>
          <w:lang w:eastAsia="ru-RU"/>
        </w:rPr>
      </w:pPr>
      <w:r w:rsidRPr="00D9376D">
        <w:rPr>
          <w:rFonts w:eastAsia="Times New Roman" w:cs="Times New Roman"/>
          <w:b/>
          <w:bCs/>
          <w:sz w:val="22"/>
          <w:lang w:eastAsia="ru-RU"/>
        </w:rPr>
        <w:t>Ключевые слова</w:t>
      </w:r>
      <w:r w:rsidRPr="00D9376D">
        <w:rPr>
          <w:rFonts w:eastAsia="Times New Roman" w:cs="Times New Roman"/>
          <w:sz w:val="22"/>
          <w:lang w:eastAsia="ru-RU"/>
        </w:rPr>
        <w:t>:</w:t>
      </w:r>
      <w:r w:rsidRPr="00D9376D">
        <w:rPr>
          <w:rFonts w:eastAsia="Times New Roman" w:cs="Times New Roman"/>
          <w:b/>
          <w:bCs/>
          <w:sz w:val="22"/>
          <w:lang w:eastAsia="ru-RU"/>
        </w:rPr>
        <w:t xml:space="preserve"> </w:t>
      </w:r>
      <w:r w:rsidRPr="00D9376D">
        <w:rPr>
          <w:rFonts w:eastAsia="Times New Roman" w:cs="Times New Roman"/>
          <w:sz w:val="22"/>
          <w:lang w:eastAsia="ru-RU"/>
        </w:rPr>
        <w:t>системы сейсмоизоляции,</w:t>
      </w:r>
      <w:r w:rsidRPr="00D9376D">
        <w:rPr>
          <w:rFonts w:eastAsia="Times New Roman" w:cs="Times New Roman"/>
          <w:b/>
          <w:bCs/>
          <w:sz w:val="22"/>
          <w:lang w:eastAsia="ru-RU"/>
        </w:rPr>
        <w:t xml:space="preserve"> </w:t>
      </w:r>
      <w:r w:rsidRPr="00D9376D">
        <w:rPr>
          <w:rFonts w:eastAsia="Times New Roman" w:cs="Times New Roman"/>
          <w:sz w:val="22"/>
          <w:lang w:eastAsia="ru-RU"/>
        </w:rPr>
        <w:t>пластический демпфер,</w:t>
      </w:r>
      <w:r w:rsidRPr="00D9376D">
        <w:rPr>
          <w:rFonts w:eastAsia="Times New Roman" w:cs="Times New Roman"/>
          <w:b/>
          <w:bCs/>
          <w:sz w:val="22"/>
          <w:lang w:eastAsia="ru-RU"/>
        </w:rPr>
        <w:t xml:space="preserve"> </w:t>
      </w:r>
      <w:r w:rsidRPr="00D9376D">
        <w:rPr>
          <w:rFonts w:eastAsia="Times New Roman" w:cs="Times New Roman"/>
          <w:sz w:val="22"/>
          <w:lang w:eastAsia="ru-RU"/>
        </w:rPr>
        <w:t>поиск</w:t>
      </w:r>
      <w:r w:rsidRPr="00D9376D">
        <w:rPr>
          <w:rFonts w:eastAsia="Times New Roman" w:cs="Times New Roman"/>
          <w:b/>
          <w:bCs/>
          <w:sz w:val="22"/>
          <w:lang w:eastAsia="ru-RU"/>
        </w:rPr>
        <w:t xml:space="preserve"> </w:t>
      </w:r>
      <w:r w:rsidRPr="00D9376D">
        <w:rPr>
          <w:rFonts w:eastAsia="Times New Roman" w:cs="Times New Roman"/>
          <w:sz w:val="22"/>
          <w:lang w:eastAsia="ru-RU"/>
        </w:rPr>
        <w:t>оптимальных параметров демпфирования, метод псевдожесткостей</w:t>
      </w:r>
    </w:p>
    <w:p w:rsidR="00726282" w:rsidRPr="00D9376D" w:rsidRDefault="00726282" w:rsidP="00726282">
      <w:pPr>
        <w:spacing w:line="186" w:lineRule="exact"/>
        <w:ind w:firstLine="0"/>
        <w:jc w:val="left"/>
        <w:rPr>
          <w:rFonts w:eastAsiaTheme="minorEastAsia" w:cs="Times New Roman"/>
          <w:szCs w:val="24"/>
          <w:lang w:eastAsia="ru-RU"/>
        </w:rPr>
      </w:pPr>
    </w:p>
    <w:p w:rsidR="00726282" w:rsidRPr="00D9376D" w:rsidRDefault="00726282" w:rsidP="00726282">
      <w:pPr>
        <w:spacing w:line="240" w:lineRule="auto"/>
        <w:ind w:right="-699" w:firstLine="0"/>
        <w:rPr>
          <w:rFonts w:eastAsiaTheme="minorEastAsia" w:cs="Times New Roman"/>
          <w:sz w:val="20"/>
          <w:szCs w:val="20"/>
          <w:lang w:val="en-US" w:eastAsia="ru-RU"/>
        </w:rPr>
      </w:pPr>
      <w:r w:rsidRPr="00D9376D">
        <w:rPr>
          <w:rFonts w:eastAsia="Times New Roman" w:cs="Times New Roman"/>
          <w:b/>
          <w:bCs/>
          <w:sz w:val="22"/>
          <w:lang w:val="en-US" w:eastAsia="ru-RU"/>
        </w:rPr>
        <w:t>Annotation</w:t>
      </w:r>
      <w:r>
        <w:rPr>
          <w:rFonts w:eastAsia="Times New Roman" w:cs="Times New Roman"/>
          <w:b/>
          <w:bCs/>
          <w:sz w:val="22"/>
          <w:lang w:val="en-US" w:eastAsia="ru-RU"/>
        </w:rPr>
        <w:t xml:space="preserve"> </w:t>
      </w:r>
      <w:r w:rsidRPr="00D9376D">
        <w:rPr>
          <w:rFonts w:eastAsia="Times New Roman" w:cs="Times New Roman"/>
          <w:sz w:val="22"/>
          <w:lang w:val="en-US" w:eastAsia="ru-RU"/>
        </w:rPr>
        <w:t xml:space="preserve">The effectiveness of the use of seismic isolation systems (SIS) largely depends on the correct choice of damping parameters. The report deals with the task of finding the optimal parameters of plastic dampers (PD) in the SIS. The main attention is paid to the methodology of variation and selection of design parameters of PD in order to implement the optimal damping coefficient </w:t>
      </w:r>
      <w:r w:rsidRPr="00D9376D">
        <w:rPr>
          <w:rFonts w:ascii="Symbol" w:eastAsia="Symbol" w:hAnsi="Symbol" w:cs="Symbol"/>
          <w:sz w:val="22"/>
          <w:lang w:eastAsia="ru-RU"/>
        </w:rPr>
        <w:t></w:t>
      </w:r>
      <w:r w:rsidRPr="00D9376D">
        <w:rPr>
          <w:rFonts w:eastAsia="Times New Roman" w:cs="Times New Roman"/>
          <w:sz w:val="22"/>
          <w:lang w:val="en-US" w:eastAsia="ru-RU"/>
        </w:rPr>
        <w:t xml:space="preserve"> used in the linearized dynamic model of seismic isolation.</w:t>
      </w:r>
    </w:p>
    <w:p w:rsidR="00726282" w:rsidRPr="00D9376D" w:rsidRDefault="00726282" w:rsidP="00726282">
      <w:pPr>
        <w:spacing w:line="239" w:lineRule="auto"/>
        <w:ind w:firstLine="709"/>
        <w:rPr>
          <w:rFonts w:eastAsiaTheme="minorEastAsia" w:cs="Times New Roman"/>
          <w:sz w:val="20"/>
          <w:szCs w:val="20"/>
          <w:lang w:val="en-US" w:eastAsia="ru-RU"/>
        </w:rPr>
      </w:pPr>
      <w:r w:rsidRPr="00D9376D">
        <w:rPr>
          <w:rFonts w:eastAsia="Times New Roman" w:cs="Times New Roman"/>
          <w:sz w:val="22"/>
          <w:lang w:val="en-US" w:eastAsia="ru-RU"/>
        </w:rPr>
        <w:t>A number of analytical dependencies were obtained, allowing to find the power characteristic of PD of various configurations, both straight and curvilinear. The various options for loading PD including spatial loading are considered.</w:t>
      </w:r>
    </w:p>
    <w:p w:rsidR="00726282" w:rsidRPr="00D9376D" w:rsidRDefault="00726282" w:rsidP="00726282">
      <w:pPr>
        <w:spacing w:line="3" w:lineRule="exact"/>
        <w:ind w:firstLine="0"/>
        <w:jc w:val="left"/>
        <w:rPr>
          <w:rFonts w:eastAsiaTheme="minorEastAsia" w:cs="Times New Roman"/>
          <w:szCs w:val="24"/>
          <w:lang w:val="en-US" w:eastAsia="ru-RU"/>
        </w:rPr>
      </w:pPr>
    </w:p>
    <w:p w:rsidR="00726282" w:rsidRPr="00D9376D" w:rsidRDefault="00726282" w:rsidP="00726282">
      <w:pPr>
        <w:spacing w:line="240" w:lineRule="auto"/>
        <w:ind w:right="20" w:firstLine="709"/>
        <w:rPr>
          <w:rFonts w:eastAsiaTheme="minorEastAsia" w:cs="Times New Roman"/>
          <w:sz w:val="20"/>
          <w:szCs w:val="20"/>
          <w:lang w:val="en-US" w:eastAsia="ru-RU"/>
        </w:rPr>
      </w:pPr>
      <w:r w:rsidRPr="00D9376D">
        <w:rPr>
          <w:rFonts w:eastAsia="Times New Roman" w:cs="Times New Roman"/>
          <w:sz w:val="22"/>
          <w:lang w:val="en-US" w:eastAsia="ru-RU"/>
        </w:rPr>
        <w:t>Numerical methods for determining power characteristics (using the «ANSYS» software package and the pseudo-hardness method) wereconsidered also. A comparison of the curvilinear PD power characteristics, calculated by using «ANSYS», with the experiment was carried out.</w:t>
      </w:r>
    </w:p>
    <w:p w:rsidR="00726282" w:rsidRPr="00D9376D" w:rsidRDefault="00726282" w:rsidP="00726282">
      <w:pPr>
        <w:spacing w:line="1" w:lineRule="exact"/>
        <w:ind w:firstLine="0"/>
        <w:jc w:val="left"/>
        <w:rPr>
          <w:rFonts w:eastAsiaTheme="minorEastAsia" w:cs="Times New Roman"/>
          <w:szCs w:val="24"/>
          <w:lang w:val="en-US" w:eastAsia="ru-RU"/>
        </w:rPr>
      </w:pPr>
    </w:p>
    <w:p w:rsidR="00726282" w:rsidRDefault="00726282" w:rsidP="00726282">
      <w:pPr>
        <w:spacing w:line="270" w:lineRule="auto"/>
        <w:ind w:right="20" w:firstLine="0"/>
        <w:rPr>
          <w:rFonts w:eastAsia="Times New Roman" w:cs="Times New Roman"/>
          <w:sz w:val="22"/>
          <w:lang w:val="en-US" w:eastAsia="ru-RU"/>
        </w:rPr>
      </w:pPr>
      <w:r w:rsidRPr="00D9376D">
        <w:rPr>
          <w:rFonts w:eastAsia="Times New Roman" w:cs="Times New Roman"/>
          <w:b/>
          <w:bCs/>
          <w:sz w:val="22"/>
          <w:lang w:val="en-US" w:eastAsia="ru-RU"/>
        </w:rPr>
        <w:t>Keywords</w:t>
      </w:r>
      <w:r w:rsidRPr="00D9376D">
        <w:rPr>
          <w:rFonts w:eastAsia="Times New Roman" w:cs="Times New Roman"/>
          <w:sz w:val="22"/>
          <w:lang w:val="en-US" w:eastAsia="ru-RU"/>
        </w:rPr>
        <w:t>: seismic isolation system, plastic damper, search of optimum damping parameters,</w:t>
      </w:r>
      <w:r w:rsidRPr="00D9376D">
        <w:rPr>
          <w:rFonts w:eastAsia="Times New Roman" w:cs="Times New Roman"/>
          <w:b/>
          <w:bCs/>
          <w:sz w:val="22"/>
          <w:lang w:val="en-US" w:eastAsia="ru-RU"/>
        </w:rPr>
        <w:t xml:space="preserve"> </w:t>
      </w:r>
      <w:r w:rsidRPr="00D9376D">
        <w:rPr>
          <w:rFonts w:eastAsia="Times New Roman" w:cs="Times New Roman"/>
          <w:sz w:val="22"/>
          <w:lang w:val="en-US" w:eastAsia="ru-RU"/>
        </w:rPr>
        <w:t>pseudorigidity method</w:t>
      </w:r>
    </w:p>
    <w:p w:rsidR="00726282" w:rsidRDefault="00726282" w:rsidP="00726282">
      <w:pPr>
        <w:spacing w:line="270" w:lineRule="auto"/>
        <w:ind w:right="20" w:firstLine="0"/>
        <w:rPr>
          <w:rFonts w:eastAsia="Times New Roman" w:cs="Times New Roman"/>
          <w:sz w:val="22"/>
          <w:lang w:val="en-US" w:eastAsia="ru-RU"/>
        </w:rPr>
      </w:pPr>
    </w:p>
    <w:p w:rsidR="00726282" w:rsidRPr="00BD32C2" w:rsidRDefault="00726282" w:rsidP="00726282">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5669D4">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lang w:val="en-US"/>
        </w:rPr>
        <w:t>3</w:t>
      </w:r>
      <w:r w:rsidR="00BD32C2">
        <w:rPr>
          <w:rFonts w:eastAsia="Times New Roman"/>
          <w:b/>
          <w:snapToGrid w:val="0"/>
          <w:sz w:val="28"/>
          <w:szCs w:val="28"/>
          <w:shd w:val="clear" w:color="auto" w:fill="FFFFFF"/>
        </w:rPr>
        <w:t>8</w:t>
      </w:r>
      <w:r w:rsidRPr="00D428D1">
        <w:rPr>
          <w:rFonts w:eastAsia="Times New Roman"/>
          <w:b/>
          <w:snapToGrid w:val="0"/>
          <w:sz w:val="28"/>
          <w:szCs w:val="28"/>
          <w:shd w:val="clear" w:color="auto" w:fill="FFFFFF"/>
        </w:rPr>
        <w:t>-</w:t>
      </w:r>
      <w:r w:rsidR="00BD32C2">
        <w:rPr>
          <w:rFonts w:eastAsia="Times New Roman"/>
          <w:b/>
          <w:snapToGrid w:val="0"/>
          <w:sz w:val="28"/>
          <w:szCs w:val="28"/>
          <w:shd w:val="clear" w:color="auto" w:fill="FFFFFF"/>
          <w:lang w:val="en-US"/>
        </w:rPr>
        <w:t>4</w:t>
      </w:r>
      <w:r w:rsidR="00BD32C2">
        <w:rPr>
          <w:rFonts w:eastAsia="Times New Roman"/>
          <w:b/>
          <w:snapToGrid w:val="0"/>
          <w:sz w:val="28"/>
          <w:szCs w:val="28"/>
          <w:shd w:val="clear" w:color="auto" w:fill="FFFFFF"/>
        </w:rPr>
        <w:t>1</w:t>
      </w:r>
    </w:p>
    <w:p w:rsidR="00726282" w:rsidRDefault="00726282" w:rsidP="00726282">
      <w:pPr>
        <w:spacing w:line="270" w:lineRule="auto"/>
        <w:ind w:right="20" w:firstLine="0"/>
        <w:rPr>
          <w:rFonts w:eastAsia="Times New Roman" w:cs="Times New Roman"/>
          <w:sz w:val="22"/>
          <w:lang w:val="en-US" w:eastAsia="ru-RU"/>
        </w:rPr>
      </w:pPr>
    </w:p>
    <w:p w:rsidR="00726282" w:rsidRDefault="00726282" w:rsidP="00726282">
      <w:pPr>
        <w:rPr>
          <w:rFonts w:eastAsia="Times New Roman" w:cs="Times New Roman"/>
          <w:sz w:val="22"/>
          <w:lang w:val="en-US" w:eastAsia="ru-RU"/>
        </w:rPr>
      </w:pPr>
      <w:r>
        <w:rPr>
          <w:rFonts w:eastAsia="Times New Roman" w:cs="Times New Roman"/>
          <w:sz w:val="22"/>
          <w:lang w:val="en-US" w:eastAsia="ru-RU"/>
        </w:rPr>
        <w:br w:type="page"/>
      </w:r>
    </w:p>
    <w:p w:rsidR="00726282" w:rsidRPr="00DA152B" w:rsidRDefault="00726282" w:rsidP="00726282">
      <w:pPr>
        <w:pStyle w:val="a7"/>
        <w:numPr>
          <w:ilvl w:val="0"/>
          <w:numId w:val="5"/>
        </w:numPr>
        <w:spacing w:line="240" w:lineRule="auto"/>
        <w:rPr>
          <w:rFonts w:ascii="Times New Roman" w:eastAsia="Times New Roman" w:hAnsi="Times New Roman"/>
          <w:b/>
          <w:bCs/>
          <w:sz w:val="24"/>
          <w:szCs w:val="24"/>
          <w:lang w:val="en-US" w:eastAsia="ru-RU"/>
        </w:rPr>
      </w:pPr>
      <w:r w:rsidRPr="00DA152B">
        <w:rPr>
          <w:rFonts w:ascii="Times New Roman" w:eastAsia="Times New Roman" w:hAnsi="Times New Roman"/>
          <w:b/>
          <w:bCs/>
          <w:sz w:val="24"/>
          <w:szCs w:val="24"/>
          <w:lang w:val="en-US" w:eastAsia="ru-RU"/>
        </w:rPr>
        <w:lastRenderedPageBreak/>
        <w:t>Introduction</w:t>
      </w:r>
    </w:p>
    <w:p w:rsidR="00726282" w:rsidRPr="00DA152B" w:rsidRDefault="00726282" w:rsidP="00726282">
      <w:pPr>
        <w:pStyle w:val="a7"/>
        <w:spacing w:line="240" w:lineRule="auto"/>
        <w:ind w:left="757"/>
        <w:rPr>
          <w:rFonts w:eastAsiaTheme="minorEastAsia"/>
          <w:sz w:val="20"/>
          <w:szCs w:val="20"/>
          <w:lang w:val="en-US" w:eastAsia="ru-RU"/>
        </w:rPr>
      </w:pPr>
    </w:p>
    <w:p w:rsidR="00726282" w:rsidRPr="00D9376D" w:rsidRDefault="00726282" w:rsidP="00726282">
      <w:pPr>
        <w:spacing w:line="4" w:lineRule="exact"/>
        <w:ind w:firstLine="0"/>
        <w:jc w:val="left"/>
        <w:rPr>
          <w:rFonts w:eastAsiaTheme="minorEastAsia" w:cs="Times New Roman"/>
          <w:sz w:val="20"/>
          <w:szCs w:val="20"/>
          <w:lang w:val="en-US" w:eastAsia="ru-RU"/>
        </w:rPr>
      </w:pPr>
    </w:p>
    <w:p w:rsidR="00726282" w:rsidRPr="00D9376D" w:rsidRDefault="00726282" w:rsidP="00726282">
      <w:pPr>
        <w:spacing w:line="245" w:lineRule="auto"/>
        <w:ind w:firstLine="397"/>
        <w:rPr>
          <w:rFonts w:eastAsiaTheme="minorEastAsia" w:cs="Times New Roman"/>
          <w:sz w:val="20"/>
          <w:szCs w:val="20"/>
          <w:lang w:val="en-US" w:eastAsia="ru-RU"/>
        </w:rPr>
      </w:pPr>
      <w:r w:rsidRPr="00D9376D">
        <w:rPr>
          <w:rFonts w:eastAsia="Times New Roman" w:cs="Times New Roman"/>
          <w:szCs w:val="24"/>
          <w:lang w:val="en-US" w:eastAsia="ru-RU"/>
        </w:rPr>
        <w:t>One of the most effective criteria for optimizing a seismically isolated system (SIS) is the criterion for minimizing the absolute accelerations of the protected object (PO) [1, 2, 3]. This criterion can significantly reduce construction costs of building of seismically isolated objects. The optimization of damping parameters plays a significant role for this criterion.Methods of implementation of the optimal parameters of the dynamic model of an SIS by choosing the design characteristics of plastic dampers (PD) are being researched in this report.</w:t>
      </w:r>
    </w:p>
    <w:p w:rsidR="00726282" w:rsidRPr="00D9376D" w:rsidRDefault="00726282" w:rsidP="00726282">
      <w:pPr>
        <w:spacing w:line="200" w:lineRule="exact"/>
        <w:ind w:firstLine="0"/>
        <w:jc w:val="left"/>
        <w:rPr>
          <w:rFonts w:eastAsiaTheme="minorEastAsia" w:cs="Times New Roman"/>
          <w:sz w:val="20"/>
          <w:szCs w:val="20"/>
          <w:lang w:val="en-US" w:eastAsia="ru-RU"/>
        </w:rPr>
      </w:pPr>
    </w:p>
    <w:p w:rsidR="00726282" w:rsidRDefault="00726282" w:rsidP="00726282">
      <w:pPr>
        <w:spacing w:line="240" w:lineRule="auto"/>
        <w:ind w:left="400" w:firstLine="0"/>
        <w:jc w:val="left"/>
        <w:rPr>
          <w:rFonts w:eastAsia="Times New Roman" w:cs="Times New Roman"/>
          <w:b/>
          <w:bCs/>
          <w:szCs w:val="24"/>
          <w:lang w:val="en-US" w:eastAsia="ru-RU"/>
        </w:rPr>
      </w:pPr>
      <w:r w:rsidRPr="00D9376D">
        <w:rPr>
          <w:rFonts w:eastAsia="Times New Roman" w:cs="Times New Roman"/>
          <w:b/>
          <w:bCs/>
          <w:szCs w:val="24"/>
          <w:lang w:val="en-US" w:eastAsia="ru-RU"/>
        </w:rPr>
        <w:t>2. Formulation of the problem</w:t>
      </w:r>
    </w:p>
    <w:p w:rsidR="00726282" w:rsidRPr="00D9376D" w:rsidRDefault="00726282" w:rsidP="00726282">
      <w:pPr>
        <w:spacing w:line="240" w:lineRule="auto"/>
        <w:ind w:left="400" w:firstLine="0"/>
        <w:jc w:val="left"/>
        <w:rPr>
          <w:rFonts w:eastAsiaTheme="minorEastAsia" w:cs="Times New Roman"/>
          <w:sz w:val="20"/>
          <w:szCs w:val="20"/>
          <w:lang w:val="en-US" w:eastAsia="ru-RU"/>
        </w:rPr>
      </w:pPr>
    </w:p>
    <w:p w:rsidR="00726282" w:rsidRPr="00D9376D" w:rsidRDefault="00726282" w:rsidP="00726282">
      <w:pPr>
        <w:spacing w:line="4" w:lineRule="exact"/>
        <w:ind w:firstLine="0"/>
        <w:jc w:val="left"/>
        <w:rPr>
          <w:rFonts w:eastAsiaTheme="minorEastAsia" w:cs="Times New Roman"/>
          <w:sz w:val="20"/>
          <w:szCs w:val="20"/>
          <w:lang w:val="en-US" w:eastAsia="ru-RU"/>
        </w:rPr>
      </w:pPr>
    </w:p>
    <w:p w:rsidR="00726282" w:rsidRPr="00D9376D" w:rsidRDefault="00726282" w:rsidP="00726282">
      <w:pPr>
        <w:spacing w:line="245" w:lineRule="auto"/>
        <w:ind w:firstLine="397"/>
        <w:rPr>
          <w:rFonts w:eastAsiaTheme="minorEastAsia" w:cs="Times New Roman"/>
          <w:sz w:val="20"/>
          <w:szCs w:val="20"/>
          <w:lang w:val="en-US" w:eastAsia="ru-RU"/>
        </w:rPr>
      </w:pPr>
      <w:r w:rsidRPr="00D9376D">
        <w:rPr>
          <w:rFonts w:eastAsia="Times New Roman" w:cs="Times New Roman"/>
          <w:szCs w:val="24"/>
          <w:lang w:val="en-US" w:eastAsia="ru-RU"/>
        </w:rPr>
        <w:t>The mathematical model of the SIS is non-linear and contains at least 3 parameters characterizing the power characteristic of plastic dampers.The linearization of the model and the use of the Voigt-Bocca hypothesis allows one to characterize the damping with just one parameter — a dimensionless damping coefficient [4].Varying this coefficient you can set its optimal value.This raises the problem of the implementation of this coefficient in specific designs of PD.To do this, you need to be able to set the power characteristic of the PD or its main parameters using relatively simple means.</w:t>
      </w:r>
    </w:p>
    <w:p w:rsidR="00726282" w:rsidRPr="00D9376D" w:rsidRDefault="00726282" w:rsidP="00726282">
      <w:pPr>
        <w:spacing w:line="232" w:lineRule="exact"/>
        <w:ind w:firstLine="0"/>
        <w:jc w:val="left"/>
        <w:rPr>
          <w:rFonts w:eastAsiaTheme="minorEastAsia" w:cs="Times New Roman"/>
          <w:sz w:val="20"/>
          <w:szCs w:val="20"/>
          <w:lang w:val="en-US" w:eastAsia="ru-RU"/>
        </w:rPr>
      </w:pPr>
    </w:p>
    <w:p w:rsidR="00726282" w:rsidRDefault="00726282" w:rsidP="00726282">
      <w:pPr>
        <w:numPr>
          <w:ilvl w:val="0"/>
          <w:numId w:val="1"/>
        </w:numPr>
        <w:tabs>
          <w:tab w:val="left" w:pos="665"/>
        </w:tabs>
        <w:spacing w:line="241" w:lineRule="auto"/>
        <w:ind w:right="20" w:firstLine="396"/>
        <w:jc w:val="left"/>
        <w:rPr>
          <w:rFonts w:eastAsia="Times New Roman" w:cs="Times New Roman"/>
          <w:b/>
          <w:bCs/>
          <w:szCs w:val="24"/>
          <w:lang w:val="en-US" w:eastAsia="ru-RU"/>
        </w:rPr>
      </w:pPr>
      <w:r w:rsidRPr="00D9376D">
        <w:rPr>
          <w:rFonts w:eastAsia="Times New Roman" w:cs="Times New Roman"/>
          <w:b/>
          <w:bCs/>
          <w:szCs w:val="24"/>
          <w:lang w:val="en-US" w:eastAsia="ru-RU"/>
        </w:rPr>
        <w:t>Analytical dependencies and software for obtaining power characteristics of PD or determining the main parameters of these characteristics</w:t>
      </w:r>
    </w:p>
    <w:p w:rsidR="00726282" w:rsidRPr="00D9376D" w:rsidRDefault="00726282" w:rsidP="00726282">
      <w:pPr>
        <w:tabs>
          <w:tab w:val="left" w:pos="665"/>
        </w:tabs>
        <w:spacing w:line="241" w:lineRule="auto"/>
        <w:ind w:left="396" w:right="20" w:firstLine="0"/>
        <w:jc w:val="left"/>
        <w:rPr>
          <w:rFonts w:eastAsia="Times New Roman" w:cs="Times New Roman"/>
          <w:b/>
          <w:bCs/>
          <w:szCs w:val="24"/>
          <w:lang w:val="en-US" w:eastAsia="ru-RU"/>
        </w:rPr>
      </w:pPr>
    </w:p>
    <w:p w:rsidR="00726282" w:rsidRPr="00D9376D" w:rsidRDefault="00726282" w:rsidP="00726282">
      <w:pPr>
        <w:spacing w:line="1" w:lineRule="exact"/>
        <w:ind w:firstLine="0"/>
        <w:jc w:val="left"/>
        <w:rPr>
          <w:rFonts w:eastAsia="Times New Roman" w:cs="Times New Roman"/>
          <w:b/>
          <w:bCs/>
          <w:szCs w:val="24"/>
          <w:lang w:val="en-US" w:eastAsia="ru-RU"/>
        </w:rPr>
      </w:pPr>
    </w:p>
    <w:p w:rsidR="00726282" w:rsidRPr="00D9376D" w:rsidRDefault="00726282" w:rsidP="00726282">
      <w:pPr>
        <w:spacing w:line="257" w:lineRule="auto"/>
        <w:ind w:right="20" w:firstLine="397"/>
        <w:jc w:val="left"/>
        <w:rPr>
          <w:rFonts w:eastAsia="Times New Roman" w:cs="Times New Roman"/>
          <w:b/>
          <w:bCs/>
          <w:szCs w:val="24"/>
          <w:lang w:val="en-US" w:eastAsia="ru-RU"/>
        </w:rPr>
      </w:pPr>
      <w:r w:rsidRPr="00D9376D">
        <w:rPr>
          <w:rFonts w:eastAsia="Times New Roman" w:cs="Times New Roman"/>
          <w:b/>
          <w:bCs/>
          <w:szCs w:val="24"/>
          <w:lang w:val="en-US" w:eastAsia="ru-RU"/>
        </w:rPr>
        <w:t xml:space="preserve">A) </w:t>
      </w:r>
      <w:r w:rsidRPr="00D9376D">
        <w:rPr>
          <w:rFonts w:eastAsia="Times New Roman" w:cs="Times New Roman"/>
          <w:szCs w:val="24"/>
          <w:lang w:val="en-US" w:eastAsia="ru-RU"/>
        </w:rPr>
        <w:t>If the PD is a straight rod of rectangular cross section, then the power characteristic is</w:t>
      </w:r>
      <w:r w:rsidRPr="00D9376D">
        <w:rPr>
          <w:rFonts w:eastAsia="Times New Roman" w:cs="Times New Roman"/>
          <w:b/>
          <w:bCs/>
          <w:szCs w:val="24"/>
          <w:lang w:val="en-US" w:eastAsia="ru-RU"/>
        </w:rPr>
        <w:t xml:space="preserve"> </w:t>
      </w:r>
      <w:r w:rsidRPr="00D9376D">
        <w:rPr>
          <w:rFonts w:eastAsia="Times New Roman" w:cs="Times New Roman"/>
          <w:szCs w:val="24"/>
          <w:lang w:val="en-US" w:eastAsia="ru-RU"/>
        </w:rPr>
        <w:t>described by the following parametric dependencies [5, 6]:</w:t>
      </w:r>
    </w:p>
    <w:p w:rsidR="00726282" w:rsidRPr="00D9376D" w:rsidRDefault="00726282" w:rsidP="00726282">
      <w:pPr>
        <w:pStyle w:val="Default"/>
        <w:jc w:val="both"/>
        <w:rPr>
          <w:lang w:val="en-US"/>
        </w:rPr>
      </w:pPr>
    </w:p>
    <w:p w:rsidR="00726282" w:rsidRDefault="00726282" w:rsidP="00726282">
      <w:pPr>
        <w:pStyle w:val="Default"/>
        <w:jc w:val="both"/>
        <w:rPr>
          <w:rFonts w:eastAsiaTheme="minorEastAsia"/>
          <w:lang w:val="en-US"/>
        </w:rPr>
      </w:pPr>
      <m:oMath>
        <m:r>
          <w:rPr>
            <w:rFonts w:ascii="Cambria Math" w:hAnsi="Cambria Math"/>
            <w:lang w:val="en-US"/>
          </w:rPr>
          <m:t>p</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3</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r>
                  <w:rPr>
                    <w:rFonts w:ascii="Cambria Math" w:hAnsi="Cambria Math"/>
                    <w:lang w:val="en-US"/>
                  </w:rPr>
                  <m:t>-1</m:t>
                </m:r>
              </m:e>
            </m:d>
            <m:r>
              <w:rPr>
                <w:rFonts w:ascii="Cambria Math" w:hAnsi="Cambria Math"/>
                <w:lang w:val="en-US"/>
              </w:rPr>
              <m:t>+a(2t+1)(</m:t>
            </m:r>
            <m:sSup>
              <m:sSupPr>
                <m:ctrlPr>
                  <w:rPr>
                    <w:rFonts w:ascii="Cambria Math" w:hAnsi="Cambria Math"/>
                    <w:i/>
                    <w:lang w:val="en-US"/>
                  </w:rPr>
                </m:ctrlPr>
              </m:sSupPr>
              <m:e>
                <m:r>
                  <w:rPr>
                    <w:rFonts w:ascii="Cambria Math" w:hAnsi="Cambria Math"/>
                    <w:lang w:val="en-US"/>
                  </w:rPr>
                  <m:t>t-1)</m:t>
                </m:r>
              </m:e>
              <m:sup>
                <m:r>
                  <w:rPr>
                    <w:rFonts w:ascii="Cambria Math" w:hAnsi="Cambria Math"/>
                    <w:lang w:val="en-US"/>
                  </w:rPr>
                  <m:t>2</m:t>
                </m:r>
              </m:sup>
            </m:sSup>
          </m:num>
          <m:den>
            <m:r>
              <w:rPr>
                <w:rFonts w:ascii="Cambria Math" w:hAnsi="Cambria Math"/>
                <w:lang w:val="en-US"/>
              </w:rPr>
              <m:t>6</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den>
        </m:f>
      </m:oMath>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(1)</w:t>
      </w:r>
    </w:p>
    <w:p w:rsidR="00726282" w:rsidRDefault="00726282" w:rsidP="00726282">
      <w:pPr>
        <w:pStyle w:val="Default"/>
        <w:jc w:val="both"/>
        <w:rPr>
          <w:rFonts w:eastAsiaTheme="minorEastAsia"/>
          <w:lang w:val="en-US"/>
        </w:rPr>
      </w:pPr>
    </w:p>
    <w:p w:rsidR="00726282" w:rsidRPr="00D9376D" w:rsidRDefault="00726282" w:rsidP="00726282">
      <w:pPr>
        <w:pStyle w:val="Default"/>
        <w:jc w:val="both"/>
        <w:rPr>
          <w:lang w:val="en-US"/>
        </w:rPr>
      </w:pPr>
      <m:oMath>
        <m:r>
          <w:rPr>
            <w:rFonts w:ascii="Cambria Math" w:hAnsi="Cambria Math"/>
            <w:lang w:val="en-US"/>
          </w:rPr>
          <m:t>w</m:t>
        </m:r>
        <m:d>
          <m:dPr>
            <m:ctrlPr>
              <w:rPr>
                <w:rFonts w:ascii="Cambria Math" w:hAnsi="Cambria Math"/>
                <w:i/>
                <w:lang w:val="en-US"/>
              </w:rPr>
            </m:ctrlPr>
          </m:dPr>
          <m:e>
            <m:r>
              <w:rPr>
                <w:rFonts w:ascii="Cambria Math" w:hAnsi="Cambria Math"/>
                <w:lang w:val="en-US"/>
              </w:rPr>
              <m:t>t</m:t>
            </m:r>
          </m:e>
        </m:d>
        <m:r>
          <w:rPr>
            <w:rFonts w:ascii="Cambria Math" w:hAnsi="Cambria Math"/>
            <w:lang w:val="en-US"/>
          </w:rPr>
          <m:t>=</m:t>
        </m:r>
        <m:f>
          <m:fPr>
            <m:ctrlPr>
              <w:rPr>
                <w:rFonts w:ascii="Cambria Math" w:hAnsi="Cambria Math"/>
                <w:i/>
                <w:lang w:val="en-US"/>
              </w:rPr>
            </m:ctrlPr>
          </m:fPr>
          <m:num>
            <m:r>
              <w:rPr>
                <w:rFonts w:ascii="Cambria Math" w:hAnsi="Cambria Math"/>
                <w:lang w:val="en-US"/>
              </w:rPr>
              <m:t>2t</m:t>
            </m:r>
            <m:d>
              <m:dPr>
                <m:ctrlPr>
                  <w:rPr>
                    <w:rFonts w:ascii="Cambria Math" w:hAnsi="Cambria Math"/>
                    <w:i/>
                    <w:lang w:val="en-US"/>
                  </w:rPr>
                </m:ctrlPr>
              </m:dPr>
              <m:e>
                <m:r>
                  <w:rPr>
                    <w:rFonts w:ascii="Cambria Math" w:hAnsi="Cambria Math"/>
                    <w:lang w:val="en-US"/>
                  </w:rPr>
                  <m:t>4</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6</m:t>
                    </m:r>
                  </m:sup>
                </m:sSup>
                <m:r>
                  <w:rPr>
                    <w:rFonts w:ascii="Cambria Math" w:hAnsi="Cambria Math"/>
                    <w:lang w:val="en-US"/>
                  </w:rPr>
                  <m:t>+9a</m:t>
                </m:r>
                <m:d>
                  <m:dPr>
                    <m:ctrlPr>
                      <w:rPr>
                        <w:rFonts w:ascii="Cambria Math" w:hAnsi="Cambria Math"/>
                        <w:i/>
                        <w:lang w:val="en-US"/>
                      </w:rPr>
                    </m:ctrlPr>
                  </m:dPr>
                  <m:e>
                    <m:r>
                      <w:rPr>
                        <w:rFonts w:ascii="Cambria Math" w:hAnsi="Cambria Math"/>
                        <w:lang w:val="en-US"/>
                      </w:rPr>
                      <m:t>1-a</m:t>
                    </m:r>
                  </m:e>
                </m:d>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5</m:t>
                    </m:r>
                  </m:sup>
                </m:sSup>
                <m:r>
                  <w:rPr>
                    <w:rFonts w:ascii="Cambria Math" w:hAnsi="Cambria Math"/>
                    <w:lang w:val="en-US"/>
                  </w:rPr>
                  <m:t>+(20-21a+6alnt</m:t>
                </m:r>
              </m:e>
            </m:d>
            <m:d>
              <m:dPr>
                <m:ctrlPr>
                  <w:rPr>
                    <w:rFonts w:ascii="Cambria Math" w:hAnsi="Cambria Math"/>
                    <w:i/>
                    <w:lang w:val="en-US"/>
                  </w:rPr>
                </m:ctrlPr>
              </m:dPr>
              <m:e>
                <m:r>
                  <w:rPr>
                    <w:rFonts w:ascii="Cambria Math" w:hAnsi="Cambria Math"/>
                    <w:lang w:val="en-US"/>
                  </w:rPr>
                  <m:t>1-a</m:t>
                </m:r>
              </m:e>
            </m:d>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1-a</m:t>
                    </m:r>
                  </m:e>
                </m:d>
              </m:e>
              <m:sup>
                <m:r>
                  <w:rPr>
                    <w:rFonts w:ascii="Cambria Math" w:hAnsi="Cambria Math"/>
                    <w:lang w:val="en-US"/>
                  </w:rPr>
                  <m:t>2</m:t>
                </m:r>
              </m:sup>
            </m:sSup>
            <m:r>
              <w:rPr>
                <w:rFonts w:ascii="Cambria Math" w:hAnsi="Cambria Math"/>
                <w:lang w:val="en-US"/>
              </w:rPr>
              <m:t>(18</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r>
              <w:rPr>
                <w:rFonts w:ascii="Cambria Math" w:hAnsi="Cambria Math"/>
                <w:lang w:val="en-US"/>
              </w:rPr>
              <m:t>-2))</m:t>
            </m:r>
          </m:num>
          <m:den>
            <m:r>
              <w:rPr>
                <w:rFonts w:ascii="Cambria Math" w:hAnsi="Cambria Math"/>
                <w:lang w:val="en-US"/>
              </w:rPr>
              <m:t>3(4</m:t>
            </m:r>
            <m:sSup>
              <m:sSupPr>
                <m:ctrlPr>
                  <w:rPr>
                    <w:rFonts w:ascii="Cambria Math" w:hAnsi="Cambria Math"/>
                    <w:i/>
                    <w:lang w:val="en-US"/>
                  </w:rPr>
                </m:ctrlPr>
              </m:sSupPr>
              <m:e>
                <m:r>
                  <w:rPr>
                    <w:rFonts w:ascii="Cambria Math" w:hAnsi="Cambria Math"/>
                    <w:lang w:val="en-US"/>
                  </w:rPr>
                  <m:t>a</m:t>
                </m:r>
              </m:e>
              <m:sup>
                <m:r>
                  <w:rPr>
                    <w:rFonts w:ascii="Cambria Math" w:hAnsi="Cambria Math"/>
                    <w:lang w:val="en-US"/>
                  </w:rPr>
                  <m:t>2</m:t>
                </m:r>
              </m:sup>
            </m:sSup>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6</m:t>
                </m:r>
              </m:sup>
            </m:sSup>
            <m:r>
              <w:rPr>
                <w:rFonts w:ascii="Cambria Math" w:hAnsi="Cambria Math"/>
                <w:lang w:val="en-US"/>
              </w:rPr>
              <m:t>+12a</m:t>
            </m:r>
            <m:d>
              <m:dPr>
                <m:ctrlPr>
                  <w:rPr>
                    <w:rFonts w:ascii="Cambria Math" w:hAnsi="Cambria Math"/>
                    <w:i/>
                    <w:lang w:val="en-US"/>
                  </w:rPr>
                </m:ctrlPr>
              </m:dPr>
              <m:e>
                <m:r>
                  <w:rPr>
                    <w:rFonts w:ascii="Cambria Math" w:hAnsi="Cambria Math"/>
                    <w:lang w:val="en-US"/>
                  </w:rPr>
                  <m:t>1-a</m:t>
                </m:r>
              </m:e>
            </m:d>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5</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1-a)</m:t>
                </m:r>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9</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4</m:t>
                    </m:r>
                  </m:sup>
                </m:sSup>
                <m:r>
                  <w:rPr>
                    <w:rFonts w:ascii="Cambria Math" w:hAnsi="Cambria Math"/>
                    <w:lang w:val="en-US"/>
                  </w:rPr>
                  <m:t>-6</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r>
                  <w:rPr>
                    <w:rFonts w:ascii="Cambria Math" w:hAnsi="Cambria Math"/>
                    <w:lang w:val="en-US"/>
                  </w:rPr>
                  <m:t>+1</m:t>
                </m:r>
              </m:e>
            </m:d>
            <m:r>
              <w:rPr>
                <w:rFonts w:ascii="Cambria Math" w:hAnsi="Cambria Math"/>
                <w:lang w:val="en-US"/>
              </w:rPr>
              <m:t>-4a</m:t>
            </m:r>
            <m:d>
              <m:dPr>
                <m:ctrlPr>
                  <w:rPr>
                    <w:rFonts w:ascii="Cambria Math" w:hAnsi="Cambria Math"/>
                    <w:i/>
                    <w:lang w:val="en-US"/>
                  </w:rPr>
                </m:ctrlPr>
              </m:dPr>
              <m:e>
                <m:r>
                  <w:rPr>
                    <w:rFonts w:ascii="Cambria Math" w:hAnsi="Cambria Math"/>
                    <w:lang w:val="en-US"/>
                  </w:rPr>
                  <m:t>1-a</m:t>
                </m:r>
              </m:e>
            </m:d>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3</m:t>
                </m:r>
              </m:sup>
            </m:sSup>
            <m:r>
              <w:rPr>
                <w:rFonts w:ascii="Cambria Math" w:hAnsi="Cambria Math"/>
                <w:lang w:val="en-US"/>
              </w:rPr>
              <m:t>)</m:t>
            </m:r>
          </m:den>
        </m:f>
      </m:oMath>
      <w:r>
        <w:rPr>
          <w:rFonts w:eastAsiaTheme="minorEastAsia"/>
          <w:lang w:val="en-US"/>
        </w:rPr>
        <w:t>,</w:t>
      </w:r>
    </w:p>
    <w:p w:rsidR="00726282" w:rsidRDefault="00726282" w:rsidP="00726282">
      <w:pPr>
        <w:pStyle w:val="Default"/>
        <w:jc w:val="both"/>
        <w:rPr>
          <w:lang w:val="en-US"/>
        </w:rPr>
      </w:pPr>
    </w:p>
    <w:p w:rsidR="00726282" w:rsidRDefault="00726282" w:rsidP="00726282">
      <w:pPr>
        <w:pStyle w:val="Default"/>
        <w:jc w:val="both"/>
        <w:rPr>
          <w:lang w:val="en-US"/>
        </w:rPr>
      </w:pPr>
      <m:oMath>
        <m:r>
          <w:rPr>
            <w:rFonts w:ascii="Cambria Math" w:hAnsi="Cambria Math"/>
            <w:lang w:val="en-US"/>
          </w:rPr>
          <m:t>p≡</m:t>
        </m:r>
        <m:f>
          <m:fPr>
            <m:ctrlPr>
              <w:rPr>
                <w:rFonts w:ascii="Cambria Math" w:hAnsi="Cambria Math"/>
                <w:i/>
                <w:lang w:val="en-US"/>
              </w:rPr>
            </m:ctrlPr>
          </m:fPr>
          <m:num>
            <m:r>
              <w:rPr>
                <w:rFonts w:ascii="Cambria Math" w:hAnsi="Cambria Math"/>
                <w:lang w:val="en-US"/>
              </w:rPr>
              <m:t>2Pl</m:t>
            </m:r>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T</m:t>
                </m:r>
              </m:sub>
            </m:sSub>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o</m:t>
                </m:r>
              </m:sub>
            </m:sSub>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2</m:t>
                </m:r>
              </m:sup>
            </m:sSup>
          </m:den>
        </m:f>
      </m:oMath>
      <w:r>
        <w:rPr>
          <w:rFonts w:eastAsiaTheme="minorEastAsia"/>
          <w:lang w:val="en-US"/>
        </w:rPr>
        <w:t xml:space="preserve">,    </w:t>
      </w:r>
      <m:oMath>
        <m:r>
          <w:rPr>
            <w:rFonts w:ascii="Cambria Math" w:eastAsiaTheme="minorEastAsia" w:hAnsi="Cambria Math"/>
            <w:lang w:val="en-US"/>
          </w:rPr>
          <m:t>w</m:t>
        </m:r>
        <m:r>
          <w:rPr>
            <w:rFonts w:ascii="Cambria Math" w:hAnsi="Cambria Math"/>
            <w:lang w:val="en-US"/>
          </w:rPr>
          <m:t>≡</m:t>
        </m:r>
        <m:f>
          <m:fPr>
            <m:ctrlPr>
              <w:rPr>
                <w:rFonts w:ascii="Cambria Math" w:hAnsi="Cambria Math"/>
                <w:i/>
                <w:lang w:val="en-US"/>
              </w:rPr>
            </m:ctrlPr>
          </m:fPr>
          <m:num>
            <m:r>
              <w:rPr>
                <w:rFonts w:ascii="Cambria Math" w:hAnsi="Cambria Math"/>
                <w:lang w:val="en-US"/>
              </w:rPr>
              <m:t>Wh</m:t>
            </m:r>
          </m:num>
          <m:den>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T</m:t>
                </m:r>
              </m:sub>
            </m:sSub>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2</m:t>
                </m:r>
              </m:sup>
            </m:sSup>
          </m:den>
        </m:f>
      </m:oMath>
      <w:r>
        <w:rPr>
          <w:rFonts w:eastAsiaTheme="minorEastAsia"/>
          <w:lang w:val="en-US"/>
        </w:rPr>
        <w:t>.</w:t>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r>
      <w:r>
        <w:rPr>
          <w:rFonts w:eastAsiaTheme="minorEastAsia"/>
          <w:lang w:val="en-US"/>
        </w:rPr>
        <w:tab/>
        <w:t>(2)</w:t>
      </w:r>
    </w:p>
    <w:p w:rsidR="00726282" w:rsidRPr="00D9376D" w:rsidRDefault="00726282" w:rsidP="00726282">
      <w:pPr>
        <w:pStyle w:val="Default"/>
        <w:jc w:val="both"/>
        <w:rPr>
          <w:lang w:val="en-US"/>
        </w:rPr>
      </w:pPr>
    </w:p>
    <w:p w:rsidR="00726282" w:rsidRPr="00374719" w:rsidRDefault="00726282" w:rsidP="00726282">
      <w:pPr>
        <w:pStyle w:val="Default"/>
        <w:jc w:val="both"/>
        <w:rPr>
          <w:lang w:val="en-US"/>
        </w:rPr>
      </w:pPr>
    </w:p>
    <w:p w:rsidR="00726282" w:rsidRPr="00D9376D" w:rsidRDefault="00726282" w:rsidP="00726282">
      <w:pPr>
        <w:pStyle w:val="Default"/>
        <w:jc w:val="both"/>
        <w:rPr>
          <w:rFonts w:eastAsiaTheme="minorEastAsia"/>
          <w:sz w:val="20"/>
          <w:szCs w:val="20"/>
          <w:lang w:val="en-US" w:eastAsia="ru-RU"/>
        </w:rPr>
      </w:pPr>
      <w:r>
        <w:rPr>
          <w:lang w:val="en-US"/>
        </w:rPr>
        <w:t xml:space="preserve">In these </w:t>
      </w:r>
      <w:r w:rsidRPr="00D9376D">
        <w:rPr>
          <w:lang w:val="en-US"/>
        </w:rPr>
        <w:t>formulas</w:t>
      </w:r>
      <w:r>
        <w:rPr>
          <w:lang w:val="en-US"/>
        </w:rPr>
        <w:t xml:space="preserve"> </w:t>
      </w:r>
      <w:r w:rsidRPr="00374719">
        <w:rPr>
          <w:i/>
          <w:lang w:val="en-US"/>
        </w:rPr>
        <w:t>p</w:t>
      </w:r>
      <w:r>
        <w:rPr>
          <w:lang w:val="en-US"/>
        </w:rPr>
        <w:t>(</w:t>
      </w:r>
      <w:r w:rsidRPr="00374719">
        <w:rPr>
          <w:i/>
          <w:lang w:val="en-US"/>
        </w:rPr>
        <w:t>t</w:t>
      </w:r>
      <w:r>
        <w:rPr>
          <w:lang w:val="en-US"/>
        </w:rPr>
        <w:t xml:space="preserve">) , </w:t>
      </w:r>
      <w:r w:rsidRPr="00374719">
        <w:rPr>
          <w:i/>
          <w:lang w:val="en-US"/>
        </w:rPr>
        <w:t>w</w:t>
      </w:r>
      <w:r>
        <w:rPr>
          <w:lang w:val="en-US"/>
        </w:rPr>
        <w:t>(</w:t>
      </w:r>
      <w:r w:rsidRPr="00374719">
        <w:rPr>
          <w:i/>
          <w:lang w:val="en-US"/>
        </w:rPr>
        <w:t>t</w:t>
      </w:r>
      <w:r>
        <w:rPr>
          <w:lang w:val="en-US"/>
        </w:rPr>
        <w:t xml:space="preserve">) – </w:t>
      </w:r>
      <w:r w:rsidRPr="00D9376D">
        <w:rPr>
          <w:lang w:val="en-US"/>
        </w:rPr>
        <w:t>values</w:t>
      </w:r>
      <w:r w:rsidRPr="006260B2">
        <w:rPr>
          <w:lang w:val="en-US"/>
        </w:rPr>
        <w:t xml:space="preserve"> </w:t>
      </w:r>
      <w:r w:rsidRPr="00D9376D">
        <w:rPr>
          <w:lang w:val="en-US"/>
        </w:rPr>
        <w:t>associated with</w:t>
      </w:r>
      <w:r w:rsidRPr="006260B2">
        <w:rPr>
          <w:lang w:val="en-US"/>
        </w:rPr>
        <w:t xml:space="preserve"> </w:t>
      </w:r>
      <w:r w:rsidRPr="00D9376D">
        <w:rPr>
          <w:lang w:val="en-US"/>
        </w:rPr>
        <w:t>the  physically  meaningful</w:t>
      </w:r>
      <w:r w:rsidRPr="006260B2">
        <w:rPr>
          <w:lang w:val="en-US"/>
        </w:rPr>
        <w:t xml:space="preserve"> </w:t>
      </w:r>
      <w:r w:rsidRPr="00D9376D">
        <w:rPr>
          <w:rFonts w:eastAsia="Times New Roman"/>
          <w:lang w:val="en-US" w:eastAsia="ru-RU"/>
        </w:rPr>
        <w:t xml:space="preserve">parameters (force and displacement) by relations (2); </w:t>
      </w:r>
      <w:r w:rsidRPr="00D9376D">
        <w:rPr>
          <w:rFonts w:eastAsia="Times New Roman"/>
          <w:i/>
          <w:iCs/>
          <w:sz w:val="23"/>
          <w:szCs w:val="23"/>
          <w:lang w:val="en-US" w:eastAsia="ru-RU"/>
        </w:rPr>
        <w:t>a</w:t>
      </w:r>
      <w:r w:rsidRPr="00D9376D">
        <w:rPr>
          <w:rFonts w:eastAsia="Times New Roman"/>
          <w:lang w:val="en-US" w:eastAsia="ru-RU"/>
        </w:rPr>
        <w:t xml:space="preserve"> </w:t>
      </w:r>
      <w:r w:rsidRPr="00D9376D">
        <w:rPr>
          <w:rFonts w:ascii="Symbol" w:eastAsia="Symbol" w:hAnsi="Symbol" w:cs="Symbol"/>
          <w:sz w:val="23"/>
          <w:szCs w:val="23"/>
          <w:lang w:eastAsia="ru-RU"/>
        </w:rPr>
        <w:t></w:t>
      </w:r>
      <w:r w:rsidRPr="00D9376D">
        <w:rPr>
          <w:rFonts w:eastAsia="Times New Roman"/>
          <w:lang w:val="en-US" w:eastAsia="ru-RU"/>
        </w:rPr>
        <w:t xml:space="preserve"> </w:t>
      </w:r>
      <w:r w:rsidRPr="00D9376D">
        <w:rPr>
          <w:rFonts w:eastAsia="Times New Roman"/>
          <w:i/>
          <w:iCs/>
          <w:sz w:val="23"/>
          <w:szCs w:val="23"/>
          <w:lang w:val="en-US" w:eastAsia="ru-RU"/>
        </w:rPr>
        <w:t>E</w:t>
      </w:r>
      <w:r w:rsidRPr="00D9376D">
        <w:rPr>
          <w:rFonts w:eastAsia="Times New Roman"/>
          <w:i/>
          <w:iCs/>
          <w:sz w:val="30"/>
          <w:szCs w:val="30"/>
          <w:vertAlign w:val="subscript"/>
          <w:lang w:eastAsia="ru-RU"/>
        </w:rPr>
        <w:t>пл</w:t>
      </w:r>
      <w:r w:rsidRPr="00D9376D">
        <w:rPr>
          <w:rFonts w:eastAsia="Times New Roman"/>
          <w:i/>
          <w:iCs/>
          <w:sz w:val="30"/>
          <w:szCs w:val="30"/>
          <w:vertAlign w:val="subscript"/>
          <w:lang w:val="en-US" w:eastAsia="ru-RU"/>
        </w:rPr>
        <w:t xml:space="preserve"> </w:t>
      </w:r>
      <w:r w:rsidRPr="00D9376D">
        <w:rPr>
          <w:rFonts w:eastAsiaTheme="minorEastAsia"/>
          <w:noProof/>
          <w:sz w:val="1"/>
          <w:szCs w:val="1"/>
          <w:lang w:eastAsia="ru-RU"/>
        </w:rPr>
        <w:drawing>
          <wp:inline distT="0" distB="0" distL="0" distR="0" wp14:anchorId="33EDB920" wp14:editId="41E3CDF4">
            <wp:extent cx="5651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56515" cy="152400"/>
                    </a:xfrm>
                    <a:prstGeom prst="rect">
                      <a:avLst/>
                    </a:prstGeom>
                    <a:noFill/>
                    <a:ln>
                      <a:noFill/>
                    </a:ln>
                  </pic:spPr>
                </pic:pic>
              </a:graphicData>
            </a:graphic>
          </wp:inline>
        </w:drawing>
      </w:r>
      <w:r w:rsidRPr="00D9376D">
        <w:rPr>
          <w:rFonts w:eastAsia="Times New Roman"/>
          <w:i/>
          <w:iCs/>
          <w:sz w:val="23"/>
          <w:szCs w:val="23"/>
          <w:lang w:val="en-US" w:eastAsia="ru-RU"/>
        </w:rPr>
        <w:t xml:space="preserve">E </w:t>
      </w:r>
      <w:r w:rsidRPr="00D9376D">
        <w:rPr>
          <w:rFonts w:eastAsia="Times New Roman"/>
          <w:lang w:val="en-US" w:eastAsia="ru-RU"/>
        </w:rPr>
        <w:t>;</w:t>
      </w:r>
      <w:r w:rsidRPr="00D9376D">
        <w:rPr>
          <w:rFonts w:eastAsia="Times New Roman"/>
          <w:i/>
          <w:iCs/>
          <w:sz w:val="23"/>
          <w:szCs w:val="23"/>
          <w:lang w:val="en-US" w:eastAsia="ru-RU"/>
        </w:rPr>
        <w:t xml:space="preserve"> </w:t>
      </w:r>
      <w:r w:rsidRPr="00D9376D">
        <w:rPr>
          <w:rFonts w:eastAsia="Times New Roman"/>
          <w:i/>
          <w:iCs/>
          <w:lang w:val="en-US" w:eastAsia="ru-RU"/>
        </w:rPr>
        <w:t>t</w:t>
      </w:r>
      <w:r w:rsidRPr="00D9376D">
        <w:rPr>
          <w:rFonts w:eastAsia="Times New Roman"/>
          <w:i/>
          <w:iCs/>
          <w:sz w:val="23"/>
          <w:szCs w:val="23"/>
          <w:lang w:val="en-US" w:eastAsia="ru-RU"/>
        </w:rPr>
        <w:t xml:space="preserve"> </w:t>
      </w:r>
      <w:r w:rsidRPr="00D9376D">
        <w:rPr>
          <w:rFonts w:eastAsia="Times New Roman"/>
          <w:lang w:val="en-US" w:eastAsia="ru-RU"/>
        </w:rPr>
        <w:t>– dimensionless parameter</w:t>
      </w:r>
      <w:r w:rsidRPr="00D9376D">
        <w:rPr>
          <w:rFonts w:eastAsia="Times New Roman"/>
          <w:i/>
          <w:iCs/>
          <w:sz w:val="23"/>
          <w:szCs w:val="23"/>
          <w:lang w:val="en-US" w:eastAsia="ru-RU"/>
        </w:rPr>
        <w:t xml:space="preserve"> </w:t>
      </w:r>
      <w:r w:rsidRPr="00D9376D">
        <w:rPr>
          <w:rFonts w:eastAsia="Times New Roman"/>
          <w:lang w:val="en-US" w:eastAsia="ru-RU"/>
        </w:rPr>
        <w:t>that forms the power characteristic. The remaining obvious symbols describe the size of the rod, its cross-section and the characteristics of the material of the rod. For rods of circular cross section there are similar dependencies [6].</w:t>
      </w:r>
    </w:p>
    <w:p w:rsidR="00726282" w:rsidRPr="00D9376D" w:rsidRDefault="00726282" w:rsidP="00726282">
      <w:pPr>
        <w:spacing w:line="2" w:lineRule="exact"/>
        <w:ind w:firstLine="0"/>
        <w:rPr>
          <w:rFonts w:eastAsiaTheme="minorEastAsia" w:cs="Times New Roman"/>
          <w:sz w:val="20"/>
          <w:szCs w:val="20"/>
          <w:lang w:val="en-US" w:eastAsia="ru-RU"/>
        </w:rPr>
      </w:pPr>
    </w:p>
    <w:p w:rsidR="00726282" w:rsidRPr="00D9376D" w:rsidRDefault="00726282" w:rsidP="00726282">
      <w:pPr>
        <w:numPr>
          <w:ilvl w:val="0"/>
          <w:numId w:val="2"/>
        </w:numPr>
        <w:tabs>
          <w:tab w:val="left" w:pos="748"/>
        </w:tabs>
        <w:spacing w:line="243" w:lineRule="auto"/>
        <w:ind w:firstLine="424"/>
        <w:rPr>
          <w:rFonts w:eastAsia="Times New Roman" w:cs="Times New Roman"/>
          <w:szCs w:val="24"/>
          <w:lang w:eastAsia="ru-RU"/>
        </w:rPr>
      </w:pPr>
      <w:r w:rsidRPr="00D9376D">
        <w:rPr>
          <w:rFonts w:eastAsia="Times New Roman" w:cs="Times New Roman"/>
          <w:szCs w:val="24"/>
          <w:lang w:val="en-US" w:eastAsia="ru-RU"/>
        </w:rPr>
        <w:t xml:space="preserve">In [6] there are analytical dependencies for obtaining the force characteristics of flat curvilinear rods, if the force acting on PD lies in the plane of the rod. However, such dependencies cannot be obtained if the load on PD is perpendicular to the plane of the rod.In this case one can consider as the rigid-rod structure and obtain the formula for calculating its yield surface (curve describing actuation PD). </w:t>
      </w:r>
      <w:r w:rsidRPr="00D9376D">
        <w:rPr>
          <w:rFonts w:eastAsia="Times New Roman" w:cs="Times New Roman"/>
          <w:szCs w:val="24"/>
          <w:lang w:eastAsia="ru-RU"/>
        </w:rPr>
        <w:t>These formulas are:</w:t>
      </w:r>
    </w:p>
    <w:p w:rsidR="00726282" w:rsidRDefault="00726282" w:rsidP="00726282">
      <w:pPr>
        <w:pStyle w:val="Default"/>
        <w:jc w:val="both"/>
        <w:rPr>
          <w:lang w:val="en-US"/>
        </w:rPr>
      </w:pPr>
    </w:p>
    <w:p w:rsidR="00726282" w:rsidRDefault="005669D4" w:rsidP="00726282">
      <w:pPr>
        <w:pStyle w:val="Default"/>
        <w:jc w:val="both"/>
        <w:rPr>
          <w:lang w:val="en-US"/>
        </w:rPr>
      </w:pP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BX</m:t>
                </m:r>
              </m:sub>
            </m:sSub>
          </m:num>
          <m:den>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TX</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ad>
              <m:radPr>
                <m:degHide m:val="1"/>
                <m:ctrlPr>
                  <w:rPr>
                    <w:rFonts w:ascii="Cambria Math" w:hAnsi="Cambria Math"/>
                    <w:i/>
                    <w:lang w:val="en-US"/>
                  </w:rPr>
                </m:ctrlPr>
              </m:radPr>
              <m:deg/>
              <m:e>
                <m:r>
                  <w:rPr>
                    <w:rFonts w:ascii="Cambria Math" w:hAnsi="Cambria Math"/>
                    <w:lang w:val="en-US"/>
                  </w:rPr>
                  <m:t>1+β</m:t>
                </m:r>
                <m:sSup>
                  <m:sSupPr>
                    <m:ctrlPr>
                      <w:rPr>
                        <w:rFonts w:ascii="Cambria Math" w:hAnsi="Cambria Math"/>
                        <w:i/>
                        <w:lang w:val="en-US"/>
                      </w:rPr>
                    </m:ctrlPr>
                  </m:sSupPr>
                  <m:e>
                    <m:r>
                      <m:rPr>
                        <m:sty m:val="p"/>
                      </m:rPr>
                      <w:rPr>
                        <w:rFonts w:ascii="Cambria Math" w:hAnsi="Cambria Math"/>
                        <w:lang w:val="en-US"/>
                      </w:rPr>
                      <m:t>tg</m:t>
                    </m:r>
                  </m:e>
                  <m:sup>
                    <m:r>
                      <w:rPr>
                        <w:rFonts w:ascii="Cambria Math" w:hAnsi="Cambria Math"/>
                        <w:lang w:val="en-US"/>
                      </w:rPr>
                      <m:t>2</m:t>
                    </m:r>
                  </m:sup>
                </m:sSup>
                <m:r>
                  <m:rPr>
                    <m:sty m:val="p"/>
                  </m:rPr>
                  <w:rPr>
                    <w:rFonts w:ascii="Cambria Math" w:hAnsi="Cambria Math"/>
                    <w:lang w:val="en-US"/>
                  </w:rPr>
                  <m:t>θ</m:t>
                </m:r>
              </m:e>
            </m:rad>
          </m:den>
        </m:f>
      </m:oMath>
      <w:r w:rsidR="00726282">
        <w:rPr>
          <w:rFonts w:eastAsiaTheme="minorEastAsia"/>
          <w:lang w:val="en-US"/>
        </w:rPr>
        <w:t xml:space="preserve">,    </w:t>
      </w:r>
      <m:oMath>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BZ</m:t>
                </m:r>
              </m:sub>
            </m:sSub>
          </m:num>
          <m:den>
            <m:sSub>
              <m:sSubPr>
                <m:ctrlPr>
                  <w:rPr>
                    <w:rFonts w:ascii="Cambria Math" w:eastAsiaTheme="minorEastAsia" w:hAnsi="Cambria Math"/>
                    <w:i/>
                    <w:lang w:val="en-US"/>
                  </w:rPr>
                </m:ctrlPr>
              </m:sSubPr>
              <m:e>
                <m:r>
                  <w:rPr>
                    <w:rFonts w:ascii="Cambria Math" w:eastAsiaTheme="minorEastAsia" w:hAnsi="Cambria Math"/>
                    <w:lang w:val="en-US"/>
                  </w:rPr>
                  <m:t>P</m:t>
                </m:r>
              </m:e>
              <m:sub>
                <m:r>
                  <w:rPr>
                    <w:rFonts w:ascii="Cambria Math" w:eastAsiaTheme="minorEastAsia" w:hAnsi="Cambria Math"/>
                    <w:lang w:val="en-US"/>
                  </w:rPr>
                  <m:t>TZ</m:t>
                </m:r>
              </m:sub>
            </m:sSub>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rad>
              <m:radPr>
                <m:degHide m:val="1"/>
                <m:ctrlPr>
                  <w:rPr>
                    <w:rFonts w:ascii="Cambria Math" w:eastAsiaTheme="minorEastAsia" w:hAnsi="Cambria Math"/>
                    <w:i/>
                    <w:lang w:val="en-US"/>
                  </w:rPr>
                </m:ctrlPr>
              </m:radPr>
              <m:deg/>
              <m:e>
                <m:r>
                  <w:rPr>
                    <w:rFonts w:ascii="Cambria Math" w:eastAsiaTheme="minorEastAsia" w:hAnsi="Cambria Math"/>
                    <w:lang w:val="en-US"/>
                  </w:rPr>
                  <m:t>1+</m:t>
                </m:r>
                <m:r>
                  <w:rPr>
                    <w:rFonts w:ascii="Cambria Math" w:hAnsi="Cambria Math"/>
                    <w:lang w:val="en-US"/>
                  </w:rPr>
                  <m:t>β</m:t>
                </m:r>
                <m:sSup>
                  <m:sSupPr>
                    <m:ctrlPr>
                      <w:rPr>
                        <w:rFonts w:ascii="Cambria Math" w:hAnsi="Cambria Math"/>
                        <w:i/>
                        <w:lang w:val="en-US"/>
                      </w:rPr>
                    </m:ctrlPr>
                  </m:sSupPr>
                  <m:e>
                    <m:r>
                      <m:rPr>
                        <m:sty m:val="p"/>
                      </m:rPr>
                      <w:rPr>
                        <w:rFonts w:ascii="Cambria Math" w:hAnsi="Cambria Math"/>
                        <w:lang w:val="en-US"/>
                      </w:rPr>
                      <m:t>tg</m:t>
                    </m:r>
                  </m:e>
                  <m:sup>
                    <m:r>
                      <w:rPr>
                        <w:rFonts w:ascii="Cambria Math" w:hAnsi="Cambria Math"/>
                        <w:lang w:val="en-US"/>
                      </w:rPr>
                      <m:t>2</m:t>
                    </m:r>
                  </m:sup>
                </m:sSup>
                <m:r>
                  <m:rPr>
                    <m:sty m:val="p"/>
                  </m:rPr>
                  <w:rPr>
                    <w:rFonts w:ascii="Cambria Math" w:hAnsi="Cambria Math"/>
                    <w:lang w:val="en-US"/>
                  </w:rPr>
                  <m:t>θ</m:t>
                </m:r>
              </m:e>
            </m:rad>
          </m:den>
        </m:f>
      </m:oMath>
      <w:r w:rsidR="00726282">
        <w:rPr>
          <w:rFonts w:eastAsiaTheme="minorEastAsia"/>
          <w:lang w:val="en-US"/>
        </w:rPr>
        <w:t>,</w:t>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r>
      <w:r w:rsidR="00726282">
        <w:rPr>
          <w:rFonts w:eastAsiaTheme="minorEastAsia"/>
          <w:lang w:val="en-US"/>
        </w:rPr>
        <w:tab/>
        <w:t>(3)</w:t>
      </w:r>
    </w:p>
    <w:p w:rsidR="00726282" w:rsidRPr="00374719" w:rsidRDefault="00726282" w:rsidP="00726282">
      <w:pPr>
        <w:pStyle w:val="Default"/>
        <w:jc w:val="both"/>
        <w:rPr>
          <w:lang w:val="en-US"/>
        </w:rPr>
      </w:pPr>
    </w:p>
    <w:p w:rsidR="00726282" w:rsidRPr="00AF2FD1" w:rsidRDefault="00726282" w:rsidP="00726282">
      <w:pPr>
        <w:pStyle w:val="Default"/>
        <w:jc w:val="both"/>
        <w:rPr>
          <w:lang w:val="en-US"/>
        </w:rPr>
      </w:pPr>
      <w:r w:rsidRPr="006260B2">
        <w:rPr>
          <w:lang w:val="en-US"/>
        </w:rPr>
        <w:lastRenderedPageBreak/>
        <w:t xml:space="preserve">In the above formulas </w:t>
      </w:r>
      <w:r w:rsidRPr="00DD2551">
        <w:rPr>
          <w:i/>
          <w:lang w:val="en-US"/>
        </w:rPr>
        <w:t>P</w:t>
      </w:r>
      <w:r w:rsidRPr="00DD2551">
        <w:rPr>
          <w:i/>
          <w:vertAlign w:val="subscript"/>
          <w:lang w:val="en-US"/>
        </w:rPr>
        <w:t>BZ</w:t>
      </w:r>
      <w:r w:rsidRPr="006260B2">
        <w:rPr>
          <w:lang w:val="en-US"/>
        </w:rPr>
        <w:t xml:space="preserve"> , </w:t>
      </w:r>
      <w:r w:rsidRPr="00DD2551">
        <w:rPr>
          <w:i/>
          <w:lang w:val="en-US"/>
        </w:rPr>
        <w:t>P</w:t>
      </w:r>
      <w:r w:rsidRPr="00DD2551">
        <w:rPr>
          <w:i/>
          <w:vertAlign w:val="subscript"/>
          <w:lang w:val="en-US"/>
        </w:rPr>
        <w:t>BX</w:t>
      </w:r>
      <w:r w:rsidRPr="006260B2">
        <w:rPr>
          <w:lang w:val="en-US"/>
        </w:rPr>
        <w:t xml:space="preserve"> – the components of the force applied to the PD (axis Z</w:t>
      </w:r>
      <w:r>
        <w:rPr>
          <w:lang w:val="en-US"/>
        </w:rPr>
        <w:t xml:space="preserve"> </w:t>
      </w:r>
      <w:r w:rsidRPr="006260B2">
        <w:rPr>
          <w:lang w:val="en-US"/>
        </w:rPr>
        <w:t>perpendicular to the plane of the rod);</w:t>
      </w:r>
      <w:r>
        <w:rPr>
          <w:lang w:val="en-US"/>
        </w:rPr>
        <w:t xml:space="preserve"> </w:t>
      </w:r>
      <m:oMath>
        <m:f>
          <m:fPr>
            <m:ctrlPr>
              <w:rPr>
                <w:rFonts w:ascii="Cambria Math" w:hAnsi="Cambria Math"/>
                <w:i/>
                <w:lang w:val="en-US"/>
              </w:rPr>
            </m:ctrlPr>
          </m:fPr>
          <m:num>
            <m:sSubSup>
              <m:sSubSupPr>
                <m:ctrlPr>
                  <w:rPr>
                    <w:rFonts w:ascii="Cambria Math" w:hAnsi="Cambria Math"/>
                    <w:i/>
                    <w:lang w:val="en-US"/>
                  </w:rPr>
                </m:ctrlPr>
              </m:sSubSupPr>
              <m:e>
                <m:r>
                  <w:rPr>
                    <w:rFonts w:ascii="Cambria Math" w:hAnsi="Cambria Math"/>
                    <w:lang w:val="en-US"/>
                  </w:rPr>
                  <m:t>M</m:t>
                </m:r>
              </m:e>
              <m:sub>
                <m:r>
                  <w:rPr>
                    <w:rFonts w:ascii="Cambria Math" w:hAnsi="Cambria Math"/>
                    <w:lang w:val="en-US"/>
                  </w:rPr>
                  <m:t>TX</m:t>
                </m:r>
              </m:sub>
              <m:sup>
                <m:r>
                  <w:rPr>
                    <w:rFonts w:ascii="Cambria Math" w:hAnsi="Cambria Math"/>
                    <w:lang w:val="en-US"/>
                  </w:rPr>
                  <m:t>2</m:t>
                </m:r>
              </m:sup>
            </m:sSubSup>
          </m:num>
          <m:den>
            <m:sSubSup>
              <m:sSubSupPr>
                <m:ctrlPr>
                  <w:rPr>
                    <w:rFonts w:ascii="Cambria Math" w:hAnsi="Cambria Math"/>
                    <w:i/>
                    <w:lang w:val="en-US"/>
                  </w:rPr>
                </m:ctrlPr>
              </m:sSubSupPr>
              <m:e>
                <m:r>
                  <w:rPr>
                    <w:rFonts w:ascii="Cambria Math" w:hAnsi="Cambria Math"/>
                    <w:lang w:val="en-US"/>
                  </w:rPr>
                  <m:t>M</m:t>
                </m:r>
              </m:e>
              <m:sub>
                <m:r>
                  <w:rPr>
                    <w:rFonts w:ascii="Cambria Math" w:hAnsi="Cambria Math"/>
                    <w:lang w:val="en-US"/>
                  </w:rPr>
                  <m:t>TZ</m:t>
                </m:r>
              </m:sub>
              <m:sup>
                <m:r>
                  <w:rPr>
                    <w:rFonts w:ascii="Cambria Math" w:hAnsi="Cambria Math"/>
                    <w:lang w:val="en-US"/>
                  </w:rPr>
                  <m:t>2</m:t>
                </m:r>
              </m:sup>
            </m:sSubSup>
          </m:den>
        </m:f>
        <m:r>
          <w:rPr>
            <w:rFonts w:ascii="Cambria Math" w:hAnsi="Cambria Math"/>
            <w:lang w:val="en-US"/>
          </w:rPr>
          <m:t>=</m:t>
        </m:r>
        <m:r>
          <m:rPr>
            <m:sty m:val="p"/>
          </m:rPr>
          <w:rPr>
            <w:rFonts w:ascii="Cambria Math" w:hAnsi="Cambria Math"/>
            <w:lang w:val="en-US"/>
          </w:rPr>
          <m:t>α</m:t>
        </m:r>
      </m:oMath>
      <w:r>
        <w:rPr>
          <w:rFonts w:eastAsiaTheme="minorEastAsia"/>
          <w:lang w:val="en-US"/>
        </w:rPr>
        <w:t xml:space="preserve">, </w:t>
      </w:r>
      <m:oMath>
        <m:f>
          <m:fPr>
            <m:ctrlPr>
              <w:rPr>
                <w:rFonts w:ascii="Cambria Math" w:eastAsiaTheme="minorEastAsia" w:hAnsi="Cambria Math"/>
                <w:i/>
                <w:lang w:val="en-US"/>
              </w:rPr>
            </m:ctrlPr>
          </m:fPr>
          <m:num>
            <m:sSubSup>
              <m:sSubSupPr>
                <m:ctrlPr>
                  <w:rPr>
                    <w:rFonts w:ascii="Cambria Math" w:eastAsiaTheme="minorEastAsia" w:hAnsi="Cambria Math"/>
                    <w:i/>
                    <w:lang w:val="en-US"/>
                  </w:rPr>
                </m:ctrlPr>
              </m:sSubSupPr>
              <m:e>
                <m:r>
                  <w:rPr>
                    <w:rFonts w:ascii="Cambria Math" w:eastAsiaTheme="minorEastAsia" w:hAnsi="Cambria Math"/>
                    <w:lang w:val="en-US"/>
                  </w:rPr>
                  <m:t>M</m:t>
                </m:r>
              </m:e>
              <m:sub>
                <m:r>
                  <w:rPr>
                    <w:rFonts w:ascii="Cambria Math" w:eastAsiaTheme="minorEastAsia" w:hAnsi="Cambria Math"/>
                    <w:lang w:val="en-US"/>
                  </w:rPr>
                  <m:t>TZ</m:t>
                </m:r>
              </m:sub>
              <m:sup>
                <m:r>
                  <w:rPr>
                    <w:rFonts w:ascii="Cambria Math" w:eastAsiaTheme="minorEastAsia" w:hAnsi="Cambria Math"/>
                    <w:lang w:val="en-US"/>
                  </w:rPr>
                  <m:t>6</m:t>
                </m:r>
              </m:sup>
            </m:sSubSup>
          </m:num>
          <m:den>
            <m:sSubSup>
              <m:sSubSupPr>
                <m:ctrlPr>
                  <w:rPr>
                    <w:rFonts w:ascii="Cambria Math" w:eastAsiaTheme="minorEastAsia" w:hAnsi="Cambria Math"/>
                    <w:i/>
                    <w:lang w:val="en-US"/>
                  </w:rPr>
                </m:ctrlPr>
              </m:sSubSupPr>
              <m:e>
                <m:r>
                  <w:rPr>
                    <w:rFonts w:ascii="Cambria Math" w:eastAsiaTheme="minorEastAsia" w:hAnsi="Cambria Math"/>
                    <w:lang w:val="en-US"/>
                  </w:rPr>
                  <m:t>M</m:t>
                </m:r>
              </m:e>
              <m:sub>
                <m:r>
                  <w:rPr>
                    <w:rFonts w:ascii="Cambria Math" w:eastAsiaTheme="minorEastAsia" w:hAnsi="Cambria Math"/>
                    <w:lang w:val="en-US"/>
                  </w:rPr>
                  <m:t>TX</m:t>
                </m:r>
              </m:sub>
              <m:sup>
                <m:r>
                  <w:rPr>
                    <w:rFonts w:ascii="Cambria Math" w:eastAsiaTheme="minorEastAsia" w:hAnsi="Cambria Math"/>
                    <w:lang w:val="en-US"/>
                  </w:rPr>
                  <m:t>6</m:t>
                </m:r>
              </m:sup>
            </m:sSubSup>
          </m:den>
        </m:f>
        <m:r>
          <w:rPr>
            <w:rFonts w:ascii="Cambria Math" w:eastAsiaTheme="minorEastAsia" w:hAnsi="Cambria Math"/>
            <w:lang w:val="en-US"/>
          </w:rPr>
          <m:t>=</m:t>
        </m:r>
        <m:r>
          <m:rPr>
            <m:sty m:val="p"/>
          </m:rPr>
          <w:rPr>
            <w:rFonts w:ascii="Cambria Math" w:eastAsiaTheme="minorEastAsia" w:hAnsi="Cambria Math"/>
            <w:lang w:val="en-US"/>
          </w:rPr>
          <m:t>β</m:t>
        </m:r>
      </m:oMath>
      <w:r>
        <w:rPr>
          <w:rFonts w:eastAsiaTheme="minorEastAsia"/>
          <w:lang w:val="en-US"/>
        </w:rPr>
        <w:t>,</w:t>
      </w:r>
      <w:r w:rsidRPr="006260B2">
        <w:rPr>
          <w:lang w:val="en-US"/>
        </w:rPr>
        <w:t xml:space="preserve"> </w:t>
      </w:r>
      <w:r w:rsidRPr="00DD2551">
        <w:rPr>
          <w:i/>
          <w:lang w:val="en-US"/>
        </w:rPr>
        <w:t>M</w:t>
      </w:r>
      <w:r w:rsidRPr="00DD2551">
        <w:rPr>
          <w:i/>
          <w:vertAlign w:val="subscript"/>
          <w:lang w:val="en-US"/>
        </w:rPr>
        <w:t>TZ</w:t>
      </w:r>
      <w:r>
        <w:rPr>
          <w:lang w:val="en-US"/>
        </w:rPr>
        <w:t xml:space="preserve">, </w:t>
      </w:r>
      <w:r w:rsidRPr="00DD2551">
        <w:rPr>
          <w:i/>
          <w:lang w:val="en-US"/>
        </w:rPr>
        <w:t>M</w:t>
      </w:r>
      <w:r w:rsidRPr="00DD2551">
        <w:rPr>
          <w:i/>
          <w:vertAlign w:val="subscript"/>
          <w:lang w:val="en-US"/>
        </w:rPr>
        <w:t>TX</w:t>
      </w:r>
      <w:r w:rsidRPr="00DD2551">
        <w:rPr>
          <w:i/>
          <w:lang w:val="en-US"/>
        </w:rPr>
        <w:t xml:space="preserve"> </w:t>
      </w:r>
      <w:r w:rsidRPr="006260B2">
        <w:rPr>
          <w:lang w:val="en-US"/>
        </w:rPr>
        <w:t>– limiting moments</w:t>
      </w:r>
      <w:r>
        <w:rPr>
          <w:lang w:val="en-US"/>
        </w:rPr>
        <w:t xml:space="preserve"> </w:t>
      </w:r>
      <w:r w:rsidRPr="006260B2">
        <w:rPr>
          <w:lang w:val="en-US"/>
        </w:rPr>
        <w:t xml:space="preserve">in bending around the axes </w:t>
      </w:r>
      <w:r w:rsidRPr="00AF2FD1">
        <w:rPr>
          <w:i/>
          <w:lang w:val="en-US"/>
        </w:rPr>
        <w:t>X</w:t>
      </w:r>
      <w:r w:rsidRPr="006260B2">
        <w:rPr>
          <w:lang w:val="en-US"/>
        </w:rPr>
        <w:t xml:space="preserve">, </w:t>
      </w:r>
      <w:r w:rsidRPr="00AF2FD1">
        <w:rPr>
          <w:i/>
          <w:lang w:val="en-US"/>
        </w:rPr>
        <w:t>Z</w:t>
      </w:r>
      <w:r w:rsidRPr="006260B2">
        <w:rPr>
          <w:lang w:val="en-US"/>
        </w:rPr>
        <w:t xml:space="preserve">; </w:t>
      </w:r>
      <w:r w:rsidRPr="00AF2FD1">
        <w:rPr>
          <w:i/>
          <w:lang w:val="en-US"/>
        </w:rPr>
        <w:t>P</w:t>
      </w:r>
      <w:r w:rsidRPr="00AF2FD1">
        <w:rPr>
          <w:i/>
          <w:vertAlign w:val="subscript"/>
          <w:lang w:val="en-US"/>
        </w:rPr>
        <w:t>TZ</w:t>
      </w:r>
      <w:r w:rsidRPr="00AF2FD1">
        <w:rPr>
          <w:i/>
          <w:lang w:val="en-US"/>
        </w:rPr>
        <w:t xml:space="preserve"> </w:t>
      </w:r>
      <w:r w:rsidRPr="006260B2">
        <w:rPr>
          <w:lang w:val="en-US"/>
        </w:rPr>
        <w:t xml:space="preserve">, </w:t>
      </w:r>
      <w:r w:rsidRPr="00AF2FD1">
        <w:rPr>
          <w:i/>
          <w:lang w:val="en-US"/>
        </w:rPr>
        <w:t>P</w:t>
      </w:r>
      <w:r w:rsidRPr="00AF2FD1">
        <w:rPr>
          <w:i/>
          <w:vertAlign w:val="subscript"/>
          <w:lang w:val="en-US"/>
        </w:rPr>
        <w:t>TX</w:t>
      </w:r>
      <w:r>
        <w:rPr>
          <w:lang w:val="en-US"/>
        </w:rPr>
        <w:t xml:space="preserve"> </w:t>
      </w:r>
      <w:r w:rsidRPr="006260B2">
        <w:rPr>
          <w:lang w:val="en-US"/>
        </w:rPr>
        <w:t>– limiting forces along the Z, X axes.</w:t>
      </w:r>
    </w:p>
    <w:p w:rsidR="00726282" w:rsidRPr="00AF2FD1" w:rsidRDefault="00726282" w:rsidP="00726282">
      <w:pPr>
        <w:pStyle w:val="Default"/>
        <w:jc w:val="both"/>
        <w:rPr>
          <w:lang w:val="en-US"/>
        </w:rPr>
      </w:pPr>
    </w:p>
    <w:p w:rsidR="00726282" w:rsidRDefault="00726282" w:rsidP="00726282">
      <w:pPr>
        <w:spacing w:line="240" w:lineRule="auto"/>
        <w:ind w:left="120" w:right="300" w:firstLine="426"/>
        <w:rPr>
          <w:rFonts w:eastAsia="Times New Roman" w:cs="Times New Roman"/>
          <w:szCs w:val="24"/>
          <w:lang w:val="en-US" w:eastAsia="ru-RU"/>
        </w:rPr>
      </w:pPr>
      <w:r w:rsidRPr="006260B2">
        <w:rPr>
          <w:rFonts w:eastAsia="Times New Roman" w:cs="Times New Roman"/>
          <w:szCs w:val="24"/>
          <w:lang w:val="en-US" w:eastAsia="ru-RU"/>
        </w:rPr>
        <w:t>An effective method for determining PD triggering forces is the use of the pseudo-rigidness method [7]. In [7], a PD consisting of several curved rods was considered and its yield surface was found (Table 1).</w:t>
      </w:r>
    </w:p>
    <w:p w:rsidR="00726282" w:rsidRPr="00AF2FD1" w:rsidRDefault="00726282" w:rsidP="00726282">
      <w:pPr>
        <w:spacing w:line="240" w:lineRule="auto"/>
        <w:ind w:left="120" w:right="300" w:firstLine="426"/>
        <w:rPr>
          <w:rFonts w:eastAsiaTheme="minorEastAsia" w:cs="Times New Roman"/>
          <w:szCs w:val="24"/>
          <w:lang w:val="en-US" w:eastAsia="ru-RU"/>
        </w:rPr>
      </w:pPr>
    </w:p>
    <w:p w:rsidR="00726282" w:rsidRPr="00AF2FD1" w:rsidRDefault="00726282" w:rsidP="00726282">
      <w:pPr>
        <w:spacing w:line="276" w:lineRule="auto"/>
        <w:ind w:left="120" w:right="300" w:firstLine="426"/>
        <w:jc w:val="right"/>
        <w:rPr>
          <w:rFonts w:eastAsiaTheme="minorEastAsia" w:cs="Times New Roman"/>
          <w:b/>
          <w:szCs w:val="24"/>
          <w:lang w:val="en-US" w:eastAsia="ru-RU"/>
        </w:rPr>
      </w:pPr>
      <w:r w:rsidRPr="00AF2FD1">
        <w:rPr>
          <w:rFonts w:eastAsiaTheme="minorEastAsia" w:cs="Times New Roman"/>
          <w:b/>
          <w:szCs w:val="24"/>
          <w:lang w:val="en-US" w:eastAsia="ru-RU"/>
        </w:rPr>
        <w:t>Table 1. Surface yield a three-dimensional plastic damper</w:t>
      </w:r>
    </w:p>
    <w:p w:rsidR="00726282" w:rsidRPr="006260B2" w:rsidRDefault="00726282" w:rsidP="00726282">
      <w:pPr>
        <w:spacing w:line="2" w:lineRule="exact"/>
        <w:ind w:firstLine="0"/>
        <w:jc w:val="left"/>
        <w:rPr>
          <w:rFonts w:eastAsiaTheme="minorEastAsia" w:cs="Times New Roman"/>
          <w:sz w:val="20"/>
          <w:szCs w:val="20"/>
          <w:lang w:val="en-US"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567"/>
        <w:gridCol w:w="850"/>
        <w:gridCol w:w="851"/>
        <w:gridCol w:w="850"/>
        <w:gridCol w:w="851"/>
        <w:gridCol w:w="850"/>
        <w:gridCol w:w="851"/>
        <w:gridCol w:w="850"/>
        <w:gridCol w:w="851"/>
        <w:gridCol w:w="851"/>
      </w:tblGrid>
      <w:tr w:rsidR="00726282" w:rsidRPr="006260B2" w:rsidTr="00960E9C">
        <w:trPr>
          <w:trHeight w:val="340"/>
        </w:trPr>
        <w:tc>
          <w:tcPr>
            <w:tcW w:w="1119" w:type="dxa"/>
            <w:vAlign w:val="bottom"/>
          </w:tcPr>
          <w:p w:rsidR="00726282" w:rsidRPr="006260B2" w:rsidRDefault="00726282" w:rsidP="00960E9C">
            <w:pPr>
              <w:spacing w:line="240" w:lineRule="auto"/>
              <w:ind w:left="160" w:firstLine="0"/>
              <w:jc w:val="left"/>
              <w:rPr>
                <w:rFonts w:eastAsiaTheme="minorEastAsia" w:cs="Times New Roman"/>
                <w:sz w:val="20"/>
                <w:szCs w:val="20"/>
                <w:lang w:eastAsia="ru-RU"/>
              </w:rPr>
            </w:pPr>
            <w:r w:rsidRPr="006260B2">
              <w:rPr>
                <w:rFonts w:ascii="Symbol" w:eastAsia="Symbol" w:hAnsi="Symbol" w:cs="Symbol"/>
                <w:szCs w:val="24"/>
                <w:lang w:eastAsia="ru-RU"/>
              </w:rPr>
              <w:t></w:t>
            </w:r>
            <w:r>
              <w:rPr>
                <w:rFonts w:ascii="Symbol" w:eastAsia="Symbol" w:hAnsi="Symbol" w:cs="Symbol"/>
                <w:szCs w:val="24"/>
                <w:lang w:eastAsia="ru-RU"/>
              </w:rPr>
              <w:sym w:font="Symbol" w:char="F0B0"/>
            </w:r>
          </w:p>
        </w:tc>
        <w:tc>
          <w:tcPr>
            <w:tcW w:w="567" w:type="dxa"/>
            <w:vAlign w:val="center"/>
          </w:tcPr>
          <w:p w:rsidR="00726282" w:rsidRPr="006260B2" w:rsidRDefault="00726282" w:rsidP="00960E9C">
            <w:pPr>
              <w:spacing w:line="240" w:lineRule="auto"/>
              <w:ind w:right="80" w:firstLine="0"/>
              <w:jc w:val="center"/>
              <w:rPr>
                <w:rFonts w:eastAsiaTheme="minorEastAsia" w:cs="Times New Roman"/>
                <w:sz w:val="20"/>
                <w:szCs w:val="20"/>
                <w:lang w:eastAsia="ru-RU"/>
              </w:rPr>
            </w:pPr>
            <w:r w:rsidRPr="006260B2">
              <w:rPr>
                <w:rFonts w:eastAsia="Times New Roman" w:cs="Times New Roman"/>
                <w:szCs w:val="24"/>
                <w:lang w:eastAsia="ru-RU"/>
              </w:rPr>
              <w:t>0</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10</w:t>
            </w:r>
          </w:p>
        </w:tc>
        <w:tc>
          <w:tcPr>
            <w:tcW w:w="851" w:type="dxa"/>
            <w:vAlign w:val="center"/>
          </w:tcPr>
          <w:p w:rsidR="00726282" w:rsidRPr="006260B2" w:rsidRDefault="00726282" w:rsidP="00960E9C">
            <w:pPr>
              <w:spacing w:line="240" w:lineRule="auto"/>
              <w:ind w:left="93" w:firstLine="0"/>
              <w:jc w:val="center"/>
              <w:rPr>
                <w:rFonts w:eastAsiaTheme="minorEastAsia" w:cs="Times New Roman"/>
                <w:sz w:val="20"/>
                <w:szCs w:val="20"/>
                <w:lang w:eastAsia="ru-RU"/>
              </w:rPr>
            </w:pPr>
            <w:r w:rsidRPr="006260B2">
              <w:rPr>
                <w:rFonts w:eastAsia="Times New Roman" w:cs="Times New Roman"/>
                <w:szCs w:val="24"/>
                <w:lang w:eastAsia="ru-RU"/>
              </w:rPr>
              <w:t>20</w:t>
            </w:r>
          </w:p>
        </w:tc>
        <w:tc>
          <w:tcPr>
            <w:tcW w:w="850" w:type="dxa"/>
            <w:vAlign w:val="center"/>
          </w:tcPr>
          <w:p w:rsidR="00726282" w:rsidRPr="006260B2" w:rsidRDefault="00726282" w:rsidP="00960E9C">
            <w:pPr>
              <w:spacing w:line="240" w:lineRule="auto"/>
              <w:ind w:right="120" w:firstLine="0"/>
              <w:jc w:val="center"/>
              <w:rPr>
                <w:rFonts w:eastAsiaTheme="minorEastAsia" w:cs="Times New Roman"/>
                <w:sz w:val="20"/>
                <w:szCs w:val="20"/>
                <w:lang w:eastAsia="ru-RU"/>
              </w:rPr>
            </w:pPr>
            <w:r w:rsidRPr="006260B2">
              <w:rPr>
                <w:rFonts w:eastAsia="Times New Roman" w:cs="Times New Roman"/>
                <w:szCs w:val="24"/>
                <w:lang w:eastAsia="ru-RU"/>
              </w:rPr>
              <w:t>30</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40</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50</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60</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70</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80</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90</w:t>
            </w:r>
          </w:p>
        </w:tc>
      </w:tr>
      <w:tr w:rsidR="00726282" w:rsidRPr="006260B2" w:rsidTr="00960E9C">
        <w:trPr>
          <w:trHeight w:val="340"/>
        </w:trPr>
        <w:tc>
          <w:tcPr>
            <w:tcW w:w="1119" w:type="dxa"/>
            <w:vAlign w:val="bottom"/>
          </w:tcPr>
          <w:p w:rsidR="00726282" w:rsidRPr="006260B2" w:rsidRDefault="00726282" w:rsidP="00960E9C">
            <w:pPr>
              <w:spacing w:line="339" w:lineRule="exact"/>
              <w:ind w:left="160" w:firstLine="0"/>
              <w:jc w:val="left"/>
              <w:rPr>
                <w:rFonts w:eastAsiaTheme="minorEastAsia" w:cs="Times New Roman"/>
                <w:i/>
                <w:sz w:val="20"/>
                <w:szCs w:val="20"/>
                <w:lang w:val="en-US" w:eastAsia="ru-RU"/>
              </w:rPr>
            </w:pPr>
            <w:r w:rsidRPr="006260B2">
              <w:rPr>
                <w:rFonts w:eastAsia="Times New Roman" w:cs="Times New Roman"/>
                <w:i/>
                <w:iCs/>
                <w:szCs w:val="24"/>
                <w:lang w:eastAsia="ru-RU"/>
              </w:rPr>
              <w:t>P</w:t>
            </w:r>
            <w:r w:rsidRPr="006260B2">
              <w:rPr>
                <w:rFonts w:eastAsia="Times New Roman" w:cs="Times New Roman"/>
                <w:i/>
                <w:iCs/>
                <w:szCs w:val="24"/>
                <w:vertAlign w:val="subscript"/>
                <w:lang w:eastAsia="ru-RU"/>
              </w:rPr>
              <w:t>Y</w:t>
            </w:r>
            <w:r>
              <w:rPr>
                <w:rFonts w:eastAsia="Times New Roman" w:cs="Times New Roman"/>
                <w:iCs/>
                <w:szCs w:val="24"/>
                <w:lang w:eastAsia="ru-RU"/>
              </w:rPr>
              <w:t xml:space="preserve"> / </w:t>
            </w:r>
            <w:r>
              <w:rPr>
                <w:rFonts w:eastAsia="Times New Roman" w:cs="Times New Roman"/>
                <w:i/>
                <w:iCs/>
                <w:szCs w:val="24"/>
                <w:lang w:val="en-US" w:eastAsia="ru-RU"/>
              </w:rPr>
              <w:t>P</w:t>
            </w:r>
            <w:r w:rsidRPr="007720C9">
              <w:rPr>
                <w:rFonts w:eastAsia="Times New Roman" w:cs="Times New Roman"/>
                <w:i/>
                <w:iCs/>
                <w:szCs w:val="24"/>
                <w:vertAlign w:val="subscript"/>
                <w:lang w:val="en-US" w:eastAsia="ru-RU"/>
              </w:rPr>
              <w:t>TY</w:t>
            </w:r>
          </w:p>
        </w:tc>
        <w:tc>
          <w:tcPr>
            <w:tcW w:w="567" w:type="dxa"/>
            <w:vAlign w:val="center"/>
          </w:tcPr>
          <w:p w:rsidR="00726282" w:rsidRPr="006260B2" w:rsidRDefault="00726282" w:rsidP="00960E9C">
            <w:pPr>
              <w:spacing w:line="240" w:lineRule="auto"/>
              <w:ind w:right="80" w:firstLine="0"/>
              <w:jc w:val="center"/>
              <w:rPr>
                <w:rFonts w:eastAsiaTheme="minorEastAsia" w:cs="Times New Roman"/>
                <w:sz w:val="20"/>
                <w:szCs w:val="20"/>
                <w:lang w:eastAsia="ru-RU"/>
              </w:rPr>
            </w:pPr>
            <w:r w:rsidRPr="006260B2">
              <w:rPr>
                <w:rFonts w:eastAsia="Times New Roman" w:cs="Times New Roman"/>
                <w:szCs w:val="24"/>
                <w:lang w:eastAsia="ru-RU"/>
              </w:rPr>
              <w:t>1</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0.881</w:t>
            </w:r>
          </w:p>
        </w:tc>
        <w:tc>
          <w:tcPr>
            <w:tcW w:w="851" w:type="dxa"/>
            <w:vAlign w:val="center"/>
          </w:tcPr>
          <w:p w:rsidR="00726282" w:rsidRPr="006260B2" w:rsidRDefault="00726282" w:rsidP="00960E9C">
            <w:pPr>
              <w:spacing w:line="240" w:lineRule="auto"/>
              <w:ind w:left="113" w:firstLine="0"/>
              <w:jc w:val="center"/>
              <w:rPr>
                <w:rFonts w:eastAsiaTheme="minorEastAsia" w:cs="Times New Roman"/>
                <w:sz w:val="20"/>
                <w:szCs w:val="20"/>
                <w:lang w:eastAsia="ru-RU"/>
              </w:rPr>
            </w:pPr>
            <w:r w:rsidRPr="006260B2">
              <w:rPr>
                <w:rFonts w:eastAsia="Times New Roman" w:cs="Times New Roman"/>
                <w:szCs w:val="24"/>
                <w:lang w:eastAsia="ru-RU"/>
              </w:rPr>
              <w:t>0.731</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0.587</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0.462</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0.344</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0.25</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0.156</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0.081</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w:t>
            </w:r>
          </w:p>
        </w:tc>
      </w:tr>
      <w:tr w:rsidR="00726282" w:rsidRPr="006260B2" w:rsidTr="00960E9C">
        <w:trPr>
          <w:trHeight w:val="339"/>
        </w:trPr>
        <w:tc>
          <w:tcPr>
            <w:tcW w:w="1119" w:type="dxa"/>
            <w:vAlign w:val="bottom"/>
          </w:tcPr>
          <w:p w:rsidR="00726282" w:rsidRPr="006260B2" w:rsidRDefault="00726282" w:rsidP="00960E9C">
            <w:pPr>
              <w:spacing w:line="338" w:lineRule="exact"/>
              <w:ind w:left="160" w:firstLine="0"/>
              <w:jc w:val="left"/>
              <w:rPr>
                <w:rFonts w:eastAsiaTheme="minorEastAsia" w:cs="Times New Roman"/>
                <w:sz w:val="20"/>
                <w:szCs w:val="20"/>
                <w:lang w:val="en-US" w:eastAsia="ru-RU"/>
              </w:rPr>
            </w:pPr>
            <w:r w:rsidRPr="006260B2">
              <w:rPr>
                <w:rFonts w:eastAsia="Times New Roman" w:cs="Times New Roman"/>
                <w:i/>
                <w:iCs/>
                <w:szCs w:val="24"/>
                <w:lang w:eastAsia="ru-RU"/>
              </w:rPr>
              <w:t>P</w:t>
            </w:r>
            <w:r w:rsidRPr="006260B2">
              <w:rPr>
                <w:rFonts w:eastAsia="Times New Roman" w:cs="Times New Roman"/>
                <w:i/>
                <w:iCs/>
                <w:szCs w:val="24"/>
                <w:vertAlign w:val="subscript"/>
                <w:lang w:eastAsia="ru-RU"/>
              </w:rPr>
              <w:t>X</w:t>
            </w:r>
            <w:r>
              <w:rPr>
                <w:rFonts w:eastAsia="Times New Roman" w:cs="Times New Roman"/>
                <w:i/>
                <w:iCs/>
                <w:szCs w:val="24"/>
                <w:lang w:val="en-US" w:eastAsia="ru-RU"/>
              </w:rPr>
              <w:t xml:space="preserve"> / P</w:t>
            </w:r>
            <w:r w:rsidRPr="007720C9">
              <w:rPr>
                <w:rFonts w:eastAsia="Times New Roman" w:cs="Times New Roman"/>
                <w:i/>
                <w:iCs/>
                <w:szCs w:val="24"/>
                <w:vertAlign w:val="subscript"/>
                <w:lang w:val="en-US" w:eastAsia="ru-RU"/>
              </w:rPr>
              <w:t>TY</w:t>
            </w:r>
          </w:p>
        </w:tc>
        <w:tc>
          <w:tcPr>
            <w:tcW w:w="567" w:type="dxa"/>
            <w:vAlign w:val="center"/>
          </w:tcPr>
          <w:p w:rsidR="00726282" w:rsidRPr="006260B2" w:rsidRDefault="00726282" w:rsidP="00960E9C">
            <w:pPr>
              <w:spacing w:line="240" w:lineRule="auto"/>
              <w:ind w:right="80" w:firstLine="0"/>
              <w:jc w:val="center"/>
              <w:rPr>
                <w:rFonts w:eastAsiaTheme="minorEastAsia" w:cs="Times New Roman"/>
                <w:sz w:val="20"/>
                <w:szCs w:val="20"/>
                <w:lang w:eastAsia="ru-RU"/>
              </w:rPr>
            </w:pPr>
            <w:r w:rsidRPr="006260B2">
              <w:rPr>
                <w:rFonts w:eastAsia="Times New Roman" w:cs="Times New Roman"/>
                <w:szCs w:val="24"/>
                <w:lang w:eastAsia="ru-RU"/>
              </w:rPr>
              <w:t>0</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0.156</w:t>
            </w:r>
          </w:p>
        </w:tc>
        <w:tc>
          <w:tcPr>
            <w:tcW w:w="851" w:type="dxa"/>
            <w:vAlign w:val="center"/>
          </w:tcPr>
          <w:p w:rsidR="00726282" w:rsidRPr="006260B2" w:rsidRDefault="00726282" w:rsidP="00960E9C">
            <w:pPr>
              <w:spacing w:line="240" w:lineRule="auto"/>
              <w:ind w:left="113" w:firstLine="0"/>
              <w:jc w:val="center"/>
              <w:rPr>
                <w:rFonts w:eastAsiaTheme="minorEastAsia" w:cs="Times New Roman"/>
                <w:sz w:val="20"/>
                <w:szCs w:val="20"/>
                <w:lang w:eastAsia="ru-RU"/>
              </w:rPr>
            </w:pPr>
            <w:r w:rsidRPr="006260B2">
              <w:rPr>
                <w:rFonts w:eastAsia="Times New Roman" w:cs="Times New Roman"/>
                <w:szCs w:val="24"/>
                <w:lang w:eastAsia="ru-RU"/>
              </w:rPr>
              <w:t>0.262</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0.337</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0.387</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0.412</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0.431</w:t>
            </w:r>
          </w:p>
        </w:tc>
        <w:tc>
          <w:tcPr>
            <w:tcW w:w="850"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0.437</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0.444</w:t>
            </w:r>
          </w:p>
        </w:tc>
        <w:tc>
          <w:tcPr>
            <w:tcW w:w="851" w:type="dxa"/>
            <w:vAlign w:val="center"/>
          </w:tcPr>
          <w:p w:rsidR="00726282" w:rsidRPr="006260B2" w:rsidRDefault="00726282" w:rsidP="00960E9C">
            <w:pPr>
              <w:spacing w:line="240" w:lineRule="auto"/>
              <w:ind w:firstLine="0"/>
              <w:jc w:val="center"/>
              <w:rPr>
                <w:rFonts w:eastAsiaTheme="minorEastAsia" w:cs="Times New Roman"/>
                <w:sz w:val="20"/>
                <w:szCs w:val="20"/>
                <w:lang w:eastAsia="ru-RU"/>
              </w:rPr>
            </w:pPr>
            <w:r w:rsidRPr="006260B2">
              <w:rPr>
                <w:rFonts w:eastAsia="Times New Roman" w:cs="Times New Roman"/>
                <w:szCs w:val="24"/>
                <w:lang w:eastAsia="ru-RU"/>
              </w:rPr>
              <w:t>0.45</w:t>
            </w:r>
          </w:p>
        </w:tc>
      </w:tr>
    </w:tbl>
    <w:p w:rsidR="00726282" w:rsidRDefault="00726282" w:rsidP="00726282">
      <w:pPr>
        <w:pStyle w:val="Default"/>
        <w:jc w:val="both"/>
      </w:pPr>
    </w:p>
    <w:p w:rsidR="00726282" w:rsidRPr="006260B2" w:rsidRDefault="00726282" w:rsidP="00726282">
      <w:pPr>
        <w:pStyle w:val="Default"/>
        <w:jc w:val="both"/>
        <w:rPr>
          <w:rFonts w:eastAsiaTheme="minorEastAsia"/>
          <w:sz w:val="20"/>
          <w:szCs w:val="20"/>
          <w:lang w:val="en-US" w:eastAsia="ru-RU"/>
        </w:rPr>
      </w:pPr>
      <w:r w:rsidRPr="006260B2">
        <w:rPr>
          <w:lang w:val="en-US"/>
        </w:rPr>
        <w:t xml:space="preserve">In the table it is accepted: </w:t>
      </w:r>
      <w:r w:rsidRPr="006260B2">
        <w:rPr>
          <w:rFonts w:eastAsia="Times New Roman"/>
          <w:i/>
          <w:iCs/>
          <w:lang w:val="en-US" w:eastAsia="ru-RU"/>
        </w:rPr>
        <w:t>P</w:t>
      </w:r>
      <w:r w:rsidRPr="006260B2">
        <w:rPr>
          <w:rFonts w:eastAsia="Times New Roman"/>
          <w:i/>
          <w:iCs/>
          <w:vertAlign w:val="subscript"/>
          <w:lang w:val="en-US" w:eastAsia="ru-RU"/>
        </w:rPr>
        <w:t>Y</w:t>
      </w:r>
      <w:r>
        <w:rPr>
          <w:lang w:val="en-US"/>
        </w:rPr>
        <w:t xml:space="preserve">, </w:t>
      </w:r>
      <w:r w:rsidRPr="006260B2">
        <w:rPr>
          <w:rFonts w:eastAsia="Times New Roman"/>
          <w:i/>
          <w:iCs/>
          <w:lang w:val="en-US" w:eastAsia="ru-RU"/>
        </w:rPr>
        <w:t>P</w:t>
      </w:r>
      <w:r w:rsidRPr="006260B2">
        <w:rPr>
          <w:rFonts w:eastAsia="Times New Roman"/>
          <w:i/>
          <w:iCs/>
          <w:vertAlign w:val="subscript"/>
          <w:lang w:val="en-US" w:eastAsia="ru-RU"/>
        </w:rPr>
        <w:t>X</w:t>
      </w:r>
      <w:r>
        <w:rPr>
          <w:rFonts w:eastAsia="Times New Roman"/>
          <w:i/>
          <w:iCs/>
          <w:lang w:val="en-US" w:eastAsia="ru-RU"/>
        </w:rPr>
        <w:t xml:space="preserve"> </w:t>
      </w:r>
      <w:r w:rsidRPr="006260B2">
        <w:rPr>
          <w:lang w:val="en-US"/>
        </w:rPr>
        <w:t xml:space="preserve">– components of a maximum load; </w:t>
      </w:r>
      <w:r w:rsidRPr="006260B2">
        <w:rPr>
          <w:rFonts w:ascii="Symbol" w:eastAsia="Symbol" w:hAnsi="Symbol" w:cs="Symbol"/>
          <w:lang w:eastAsia="ru-RU"/>
        </w:rPr>
        <w:t></w:t>
      </w:r>
      <w:r>
        <w:rPr>
          <w:rFonts w:ascii="Symbol" w:eastAsia="Symbol" w:hAnsi="Symbol" w:cs="Symbol"/>
          <w:lang w:eastAsia="ru-RU"/>
        </w:rPr>
        <w:sym w:font="Symbol" w:char="F0B0"/>
      </w:r>
      <w:r w:rsidRPr="006260B2">
        <w:rPr>
          <w:lang w:val="en-US"/>
        </w:rPr>
        <w:t xml:space="preserve"> – the angle</w:t>
      </w:r>
      <w:r>
        <w:rPr>
          <w:lang w:val="en-US"/>
        </w:rPr>
        <w:t xml:space="preserve"> </w:t>
      </w:r>
      <w:r w:rsidRPr="006260B2">
        <w:rPr>
          <w:rFonts w:eastAsia="Times New Roman"/>
          <w:lang w:val="en-US" w:eastAsia="ru-RU"/>
        </w:rPr>
        <w:t xml:space="preserve">between the Y axis and the load applied to the damper lying in the XY plane; </w:t>
      </w:r>
      <w:r w:rsidRPr="006260B2">
        <w:rPr>
          <w:rFonts w:eastAsia="Times New Roman"/>
          <w:i/>
          <w:iCs/>
          <w:lang w:val="en-US" w:eastAsia="ru-RU"/>
        </w:rPr>
        <w:t>P</w:t>
      </w:r>
      <w:r w:rsidRPr="006260B2">
        <w:rPr>
          <w:rFonts w:eastAsia="Times New Roman"/>
          <w:i/>
          <w:iCs/>
          <w:vertAlign w:val="subscript"/>
          <w:lang w:val="en-US" w:eastAsia="ru-RU"/>
        </w:rPr>
        <w:t>TY</w:t>
      </w:r>
      <w:r w:rsidRPr="006260B2">
        <w:rPr>
          <w:rFonts w:eastAsia="Times New Roman"/>
          <w:lang w:val="en-US" w:eastAsia="ru-RU"/>
        </w:rPr>
        <w:t xml:space="preserve"> – the value of the maximum load at </w:t>
      </w:r>
      <w:r w:rsidRPr="006260B2">
        <w:rPr>
          <w:rFonts w:ascii="Symbol" w:eastAsia="Symbol" w:hAnsi="Symbol" w:cs="Symbol"/>
          <w:sz w:val="23"/>
          <w:szCs w:val="23"/>
          <w:lang w:eastAsia="ru-RU"/>
        </w:rPr>
        <w:t></w:t>
      </w:r>
      <w:r w:rsidRPr="006260B2">
        <w:rPr>
          <w:rFonts w:ascii="Symbol" w:eastAsia="Symbol" w:hAnsi="Symbol" w:cs="Symbol"/>
          <w:sz w:val="23"/>
          <w:szCs w:val="23"/>
          <w:lang w:eastAsia="ru-RU"/>
        </w:rPr>
        <w:t></w:t>
      </w:r>
      <w:r w:rsidRPr="006260B2">
        <w:rPr>
          <w:rFonts w:ascii="Symbol" w:eastAsia="Symbol" w:hAnsi="Symbol" w:cs="Symbol"/>
          <w:sz w:val="23"/>
          <w:szCs w:val="23"/>
          <w:lang w:eastAsia="ru-RU"/>
        </w:rPr>
        <w:t></w:t>
      </w:r>
      <w:r w:rsidRPr="006260B2">
        <w:rPr>
          <w:rFonts w:eastAsia="Times New Roman"/>
          <w:lang w:val="en-US" w:eastAsia="ru-RU"/>
        </w:rPr>
        <w:t xml:space="preserve"> </w:t>
      </w:r>
      <w:r w:rsidRPr="006260B2">
        <w:rPr>
          <w:rFonts w:eastAsia="Times New Roman"/>
          <w:sz w:val="23"/>
          <w:szCs w:val="23"/>
          <w:lang w:val="en-US" w:eastAsia="ru-RU"/>
        </w:rPr>
        <w:t>0</w:t>
      </w:r>
      <w:r w:rsidRPr="006260B2">
        <w:rPr>
          <w:rFonts w:eastAsia="Times New Roman"/>
          <w:lang w:val="en-US" w:eastAsia="ru-RU"/>
        </w:rPr>
        <w:t>.</w:t>
      </w:r>
    </w:p>
    <w:p w:rsidR="00726282" w:rsidRPr="006260B2" w:rsidRDefault="00726282" w:rsidP="00726282">
      <w:pPr>
        <w:spacing w:line="243" w:lineRule="exact"/>
        <w:ind w:firstLine="0"/>
        <w:jc w:val="left"/>
        <w:rPr>
          <w:rFonts w:eastAsiaTheme="minorEastAsia" w:cs="Times New Roman"/>
          <w:sz w:val="20"/>
          <w:szCs w:val="20"/>
          <w:lang w:val="en-US" w:eastAsia="ru-RU"/>
        </w:rPr>
      </w:pPr>
    </w:p>
    <w:p w:rsidR="00726282" w:rsidRDefault="00726282" w:rsidP="00726282">
      <w:pPr>
        <w:numPr>
          <w:ilvl w:val="0"/>
          <w:numId w:val="3"/>
        </w:numPr>
        <w:tabs>
          <w:tab w:val="left" w:pos="760"/>
        </w:tabs>
        <w:spacing w:line="241" w:lineRule="auto"/>
        <w:ind w:left="520" w:hanging="4"/>
        <w:jc w:val="left"/>
        <w:rPr>
          <w:rFonts w:eastAsia="Times New Roman" w:cs="Times New Roman"/>
          <w:b/>
          <w:bCs/>
          <w:szCs w:val="24"/>
          <w:lang w:val="en-US" w:eastAsia="ru-RU"/>
        </w:rPr>
      </w:pPr>
      <w:r w:rsidRPr="006260B2">
        <w:rPr>
          <w:rFonts w:eastAsia="Times New Roman" w:cs="Times New Roman"/>
          <w:b/>
          <w:bCs/>
          <w:szCs w:val="24"/>
          <w:lang w:val="en-US" w:eastAsia="ru-RU"/>
        </w:rPr>
        <w:t xml:space="preserve">Using the finite element method (FEM) and software package «ANSYS» </w:t>
      </w:r>
    </w:p>
    <w:p w:rsidR="00726282" w:rsidRDefault="00726282" w:rsidP="00726282">
      <w:pPr>
        <w:tabs>
          <w:tab w:val="left" w:pos="760"/>
        </w:tabs>
        <w:spacing w:line="241" w:lineRule="auto"/>
        <w:ind w:left="520" w:firstLine="0"/>
        <w:jc w:val="left"/>
        <w:rPr>
          <w:rFonts w:eastAsia="Times New Roman" w:cs="Times New Roman"/>
          <w:b/>
          <w:bCs/>
          <w:szCs w:val="24"/>
          <w:lang w:val="en-US" w:eastAsia="ru-RU"/>
        </w:rPr>
      </w:pPr>
    </w:p>
    <w:p w:rsidR="00726282" w:rsidRPr="006260B2" w:rsidRDefault="00726282" w:rsidP="00726282">
      <w:pPr>
        <w:tabs>
          <w:tab w:val="left" w:pos="760"/>
        </w:tabs>
        <w:spacing w:line="241" w:lineRule="auto"/>
        <w:ind w:left="520" w:firstLine="0"/>
        <w:jc w:val="left"/>
        <w:rPr>
          <w:rFonts w:eastAsia="Times New Roman" w:cs="Times New Roman"/>
          <w:b/>
          <w:bCs/>
          <w:szCs w:val="24"/>
          <w:lang w:val="en-US" w:eastAsia="ru-RU"/>
        </w:rPr>
      </w:pPr>
      <w:r w:rsidRPr="006260B2">
        <w:rPr>
          <w:rFonts w:eastAsia="Times New Roman" w:cs="Times New Roman"/>
          <w:szCs w:val="24"/>
          <w:lang w:val="en-US" w:eastAsia="ru-RU"/>
        </w:rPr>
        <w:t>Numerical analysis showed that the use of elastoplastic models of FEM yields results that</w:t>
      </w:r>
    </w:p>
    <w:p w:rsidR="00726282" w:rsidRPr="006260B2" w:rsidRDefault="00726282" w:rsidP="00726282">
      <w:pPr>
        <w:spacing w:line="247" w:lineRule="auto"/>
        <w:ind w:left="120" w:firstLine="0"/>
        <w:rPr>
          <w:rFonts w:eastAsiaTheme="minorEastAsia" w:cs="Times New Roman"/>
          <w:sz w:val="20"/>
          <w:szCs w:val="20"/>
          <w:lang w:val="en-US" w:eastAsia="ru-RU"/>
        </w:rPr>
      </w:pPr>
      <w:r w:rsidRPr="006260B2">
        <w:rPr>
          <w:rFonts w:eastAsia="Times New Roman" w:cs="Times New Roman"/>
          <w:szCs w:val="24"/>
          <w:lang w:val="en-US" w:eastAsia="ru-RU"/>
        </w:rPr>
        <w:t>differ from the results obtained by the above methods by no more than 5–10% [6]. It should be borne in mind that the formulas of paragraph A give an exact solution in the framework of the theory of Kirchhoff-Clebsch rods. However, calculations based on FEM using an «ANSYS» SP require the use of high-dimensional models and, accordingly, a large time resource.This is usually not possible in design practice.</w:t>
      </w:r>
    </w:p>
    <w:p w:rsidR="00726282" w:rsidRPr="006260B2" w:rsidRDefault="00726282" w:rsidP="00726282">
      <w:pPr>
        <w:spacing w:line="232" w:lineRule="exact"/>
        <w:ind w:firstLine="0"/>
        <w:jc w:val="left"/>
        <w:rPr>
          <w:rFonts w:eastAsiaTheme="minorEastAsia" w:cs="Times New Roman"/>
          <w:sz w:val="20"/>
          <w:szCs w:val="20"/>
          <w:lang w:val="en-US" w:eastAsia="ru-RU"/>
        </w:rPr>
      </w:pPr>
    </w:p>
    <w:p w:rsidR="00726282" w:rsidRPr="00DA152B" w:rsidRDefault="00726282" w:rsidP="00726282">
      <w:pPr>
        <w:pStyle w:val="a7"/>
        <w:numPr>
          <w:ilvl w:val="0"/>
          <w:numId w:val="3"/>
        </w:numPr>
        <w:spacing w:line="240" w:lineRule="auto"/>
        <w:rPr>
          <w:rFonts w:eastAsia="Times New Roman"/>
          <w:b/>
          <w:bCs/>
          <w:szCs w:val="24"/>
          <w:lang w:val="en-US" w:eastAsia="ru-RU"/>
        </w:rPr>
      </w:pPr>
      <w:r w:rsidRPr="00DA152B">
        <w:rPr>
          <w:rFonts w:eastAsia="Times New Roman"/>
          <w:b/>
          <w:bCs/>
          <w:szCs w:val="24"/>
          <w:lang w:val="en-US" w:eastAsia="ru-RU"/>
        </w:rPr>
        <w:t>The experiment</w:t>
      </w:r>
    </w:p>
    <w:p w:rsidR="00726282" w:rsidRPr="00DA152B" w:rsidRDefault="00726282" w:rsidP="00726282">
      <w:pPr>
        <w:pStyle w:val="a7"/>
        <w:spacing w:line="240" w:lineRule="auto"/>
        <w:rPr>
          <w:rFonts w:eastAsiaTheme="minorEastAsia"/>
          <w:sz w:val="20"/>
          <w:szCs w:val="20"/>
          <w:lang w:val="en-US" w:eastAsia="ru-RU"/>
        </w:rPr>
      </w:pPr>
    </w:p>
    <w:p w:rsidR="00726282" w:rsidRPr="006260B2" w:rsidRDefault="00726282" w:rsidP="00726282">
      <w:pPr>
        <w:spacing w:line="4" w:lineRule="exact"/>
        <w:ind w:firstLine="0"/>
        <w:jc w:val="left"/>
        <w:rPr>
          <w:rFonts w:eastAsiaTheme="minorEastAsia" w:cs="Times New Roman"/>
          <w:sz w:val="20"/>
          <w:szCs w:val="20"/>
          <w:lang w:val="en-US" w:eastAsia="ru-RU"/>
        </w:rPr>
      </w:pPr>
    </w:p>
    <w:p w:rsidR="00726282" w:rsidRPr="006260B2" w:rsidRDefault="00726282" w:rsidP="00726282">
      <w:pPr>
        <w:spacing w:line="247" w:lineRule="auto"/>
        <w:ind w:left="120" w:firstLine="397"/>
        <w:rPr>
          <w:rFonts w:eastAsiaTheme="minorEastAsia" w:cs="Times New Roman"/>
          <w:sz w:val="20"/>
          <w:szCs w:val="20"/>
          <w:lang w:val="en-US" w:eastAsia="ru-RU"/>
        </w:rPr>
      </w:pPr>
      <w:r w:rsidRPr="006260B2">
        <w:rPr>
          <w:rFonts w:eastAsia="Times New Roman" w:cs="Times New Roman"/>
          <w:szCs w:val="24"/>
          <w:lang w:val="en-US" w:eastAsia="ru-RU"/>
        </w:rPr>
        <w:t>To establish the adequacy of methods for calculating PD, an experiment was carried out and a finite element calculation was performed using the «ANSYS» computer package [8]. A comparison of the experimental and calculated power characteristics showed that the force characteristics of the PD give results that differ from the experiment by no more than 5%. The type of deformation of PD in the calculation and experiment coincide.</w:t>
      </w:r>
    </w:p>
    <w:p w:rsidR="00726282" w:rsidRPr="006260B2" w:rsidRDefault="00726282" w:rsidP="00726282">
      <w:pPr>
        <w:spacing w:line="232" w:lineRule="exact"/>
        <w:ind w:firstLine="0"/>
        <w:jc w:val="left"/>
        <w:rPr>
          <w:rFonts w:eastAsiaTheme="minorEastAsia" w:cs="Times New Roman"/>
          <w:sz w:val="20"/>
          <w:szCs w:val="20"/>
          <w:lang w:val="en-US" w:eastAsia="ru-RU"/>
        </w:rPr>
      </w:pPr>
    </w:p>
    <w:p w:rsidR="00726282" w:rsidRPr="00DA152B" w:rsidRDefault="00726282" w:rsidP="00726282">
      <w:pPr>
        <w:pStyle w:val="a7"/>
        <w:numPr>
          <w:ilvl w:val="0"/>
          <w:numId w:val="3"/>
        </w:numPr>
        <w:spacing w:line="240" w:lineRule="auto"/>
        <w:rPr>
          <w:rFonts w:eastAsia="Times New Roman"/>
          <w:b/>
          <w:bCs/>
          <w:szCs w:val="24"/>
          <w:lang w:val="en-US" w:eastAsia="ru-RU"/>
        </w:rPr>
      </w:pPr>
      <w:r w:rsidRPr="00DA152B">
        <w:rPr>
          <w:rFonts w:eastAsia="Times New Roman"/>
          <w:b/>
          <w:bCs/>
          <w:szCs w:val="24"/>
          <w:lang w:val="en-US" w:eastAsia="ru-RU"/>
        </w:rPr>
        <w:t>Conclusio</w:t>
      </w:r>
      <w:r>
        <w:rPr>
          <w:rFonts w:eastAsia="Times New Roman"/>
          <w:b/>
          <w:bCs/>
          <w:szCs w:val="24"/>
          <w:lang w:val="en-US" w:eastAsia="ru-RU"/>
        </w:rPr>
        <w:t>n</w:t>
      </w:r>
    </w:p>
    <w:p w:rsidR="00726282" w:rsidRPr="00DA152B" w:rsidRDefault="00726282" w:rsidP="00726282">
      <w:pPr>
        <w:pStyle w:val="a7"/>
        <w:spacing w:line="240" w:lineRule="auto"/>
        <w:rPr>
          <w:rFonts w:eastAsiaTheme="minorEastAsia"/>
          <w:sz w:val="20"/>
          <w:szCs w:val="20"/>
          <w:lang w:val="en-US" w:eastAsia="ru-RU"/>
        </w:rPr>
      </w:pPr>
    </w:p>
    <w:p w:rsidR="00726282" w:rsidRPr="006260B2" w:rsidRDefault="00726282" w:rsidP="00726282">
      <w:pPr>
        <w:spacing w:line="4" w:lineRule="exact"/>
        <w:ind w:firstLine="0"/>
        <w:jc w:val="left"/>
        <w:rPr>
          <w:rFonts w:eastAsiaTheme="minorEastAsia" w:cs="Times New Roman"/>
          <w:sz w:val="20"/>
          <w:szCs w:val="20"/>
          <w:lang w:val="en-US" w:eastAsia="ru-RU"/>
        </w:rPr>
      </w:pPr>
    </w:p>
    <w:p w:rsidR="00726282" w:rsidRPr="006260B2" w:rsidRDefault="00726282" w:rsidP="00726282">
      <w:pPr>
        <w:spacing w:line="247" w:lineRule="auto"/>
        <w:ind w:left="120" w:firstLine="397"/>
        <w:rPr>
          <w:rFonts w:eastAsiaTheme="minorEastAsia" w:cs="Times New Roman"/>
          <w:sz w:val="20"/>
          <w:szCs w:val="20"/>
          <w:lang w:val="en-US" w:eastAsia="ru-RU"/>
        </w:rPr>
      </w:pPr>
      <w:r w:rsidRPr="006260B2">
        <w:rPr>
          <w:rFonts w:eastAsia="Times New Roman" w:cs="Times New Roman"/>
          <w:szCs w:val="24"/>
          <w:lang w:val="en-US" w:eastAsia="ru-RU"/>
        </w:rPr>
        <w:t>The article considers the problem of optimizing the design parameters of plastic dampers in the SIS.The target function is the dimensionless damping coefficient, which minimizes the absolute accelerations of the PO.Various methods for the selection of design parameters of PD for the implementation of the optimal damping coefficient in the linearized dynamic model of the SIS are proposed.</w:t>
      </w:r>
    </w:p>
    <w:p w:rsidR="00726282" w:rsidRPr="006260B2" w:rsidRDefault="00726282" w:rsidP="00726282">
      <w:pPr>
        <w:spacing w:line="232" w:lineRule="exact"/>
        <w:ind w:firstLine="0"/>
        <w:jc w:val="left"/>
        <w:rPr>
          <w:rFonts w:eastAsiaTheme="minorEastAsia" w:cs="Times New Roman"/>
          <w:sz w:val="20"/>
          <w:szCs w:val="20"/>
          <w:lang w:val="en-US" w:eastAsia="ru-RU"/>
        </w:rPr>
      </w:pPr>
    </w:p>
    <w:p w:rsidR="00726282" w:rsidRDefault="00726282" w:rsidP="00726282">
      <w:pPr>
        <w:spacing w:line="240" w:lineRule="auto"/>
        <w:ind w:left="520" w:firstLine="0"/>
        <w:jc w:val="left"/>
        <w:rPr>
          <w:rFonts w:eastAsia="Times New Roman" w:cs="Times New Roman"/>
          <w:b/>
          <w:bCs/>
          <w:szCs w:val="24"/>
          <w:lang w:eastAsia="ru-RU"/>
        </w:rPr>
      </w:pPr>
      <w:r w:rsidRPr="006260B2">
        <w:rPr>
          <w:rFonts w:eastAsia="Times New Roman" w:cs="Times New Roman"/>
          <w:b/>
          <w:bCs/>
          <w:szCs w:val="24"/>
          <w:lang w:eastAsia="ru-RU"/>
        </w:rPr>
        <w:t>Bibliography</w:t>
      </w:r>
    </w:p>
    <w:p w:rsidR="00726282" w:rsidRPr="006260B2" w:rsidRDefault="00726282" w:rsidP="00726282">
      <w:pPr>
        <w:spacing w:line="240" w:lineRule="auto"/>
        <w:ind w:left="520" w:firstLine="0"/>
        <w:jc w:val="left"/>
        <w:rPr>
          <w:rFonts w:eastAsiaTheme="minorEastAsia" w:cs="Times New Roman"/>
          <w:sz w:val="20"/>
          <w:szCs w:val="20"/>
          <w:lang w:eastAsia="ru-RU"/>
        </w:rPr>
      </w:pPr>
    </w:p>
    <w:p w:rsidR="00726282" w:rsidRPr="006260B2" w:rsidRDefault="00726282" w:rsidP="00726282">
      <w:pPr>
        <w:spacing w:line="6" w:lineRule="exact"/>
        <w:ind w:firstLine="0"/>
        <w:jc w:val="left"/>
        <w:rPr>
          <w:rFonts w:eastAsiaTheme="minorEastAsia" w:cs="Times New Roman"/>
          <w:sz w:val="20"/>
          <w:szCs w:val="20"/>
          <w:lang w:eastAsia="ru-RU"/>
        </w:rPr>
      </w:pPr>
    </w:p>
    <w:p w:rsidR="00726282" w:rsidRPr="006260B2" w:rsidRDefault="00726282" w:rsidP="00726282">
      <w:pPr>
        <w:numPr>
          <w:ilvl w:val="0"/>
          <w:numId w:val="4"/>
        </w:numPr>
        <w:tabs>
          <w:tab w:val="left" w:pos="805"/>
        </w:tabs>
        <w:spacing w:line="240"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Rutman Yu.L., Vatin N.I., Ivanov A.Yu., Chernogorskiy S.A., Shvetsov K.V. Optimizatsiya konstruktsiy seysmostoykikh sooruzheniy po ekonomicheskomu kriteriyu // Inzhenerno-stroitel'nyyzhurnal, 2017, 8(76), pp. 67–83.</w:t>
      </w:r>
    </w:p>
    <w:p w:rsidR="00726282" w:rsidRPr="006260B2" w:rsidRDefault="00726282" w:rsidP="00726282">
      <w:pPr>
        <w:numPr>
          <w:ilvl w:val="0"/>
          <w:numId w:val="4"/>
        </w:numPr>
        <w:tabs>
          <w:tab w:val="left" w:pos="766"/>
        </w:tabs>
        <w:spacing w:line="239"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Ivanov A.Yu., Chernogorskiy S.A., Vlasov M.P. Optimizatsiya seysmostoykogo proyektirovaniya s uchetom primeneniya seysmoizolyatsii // Inzhenerno-stroitel'nyy zhurnal, 4(80), 2018, pp. 138–150.</w:t>
      </w:r>
    </w:p>
    <w:p w:rsidR="00726282" w:rsidRPr="006260B2" w:rsidRDefault="00726282" w:rsidP="00726282">
      <w:pPr>
        <w:spacing w:line="1" w:lineRule="exact"/>
        <w:ind w:firstLine="0"/>
        <w:rPr>
          <w:rFonts w:eastAsia="Times New Roman" w:cs="Times New Roman"/>
          <w:sz w:val="20"/>
          <w:szCs w:val="20"/>
          <w:lang w:eastAsia="ru-RU"/>
        </w:rPr>
      </w:pPr>
    </w:p>
    <w:p w:rsidR="00726282" w:rsidRPr="006260B2" w:rsidRDefault="00726282" w:rsidP="00726282">
      <w:pPr>
        <w:numPr>
          <w:ilvl w:val="0"/>
          <w:numId w:val="4"/>
        </w:numPr>
        <w:tabs>
          <w:tab w:val="left" w:pos="719"/>
        </w:tabs>
        <w:spacing w:line="253" w:lineRule="auto"/>
        <w:ind w:left="120" w:firstLine="396"/>
        <w:rPr>
          <w:rFonts w:eastAsia="Times New Roman" w:cs="Times New Roman"/>
          <w:sz w:val="19"/>
          <w:szCs w:val="19"/>
          <w:lang w:val="en-US" w:eastAsia="ru-RU"/>
        </w:rPr>
      </w:pPr>
      <w:r w:rsidRPr="006260B2">
        <w:rPr>
          <w:rFonts w:eastAsia="Times New Roman" w:cs="Times New Roman"/>
          <w:sz w:val="19"/>
          <w:szCs w:val="19"/>
          <w:lang w:val="en-US" w:eastAsia="ru-RU"/>
        </w:rPr>
        <w:t>Yu, C.-C., Bolisetti, C., Coleman, J.L., Kosbab, B., Whittaker, A.S. Using seismic isolation to reduce risk and capital cost of safety-related nuclear structures // Nuclear Engineering and Design, 2018, 326, pp. 268–284.</w:t>
      </w:r>
    </w:p>
    <w:p w:rsidR="00726282" w:rsidRPr="006260B2" w:rsidRDefault="00726282" w:rsidP="00726282">
      <w:pPr>
        <w:numPr>
          <w:ilvl w:val="0"/>
          <w:numId w:val="4"/>
        </w:numPr>
        <w:tabs>
          <w:tab w:val="left" w:pos="734"/>
        </w:tabs>
        <w:spacing w:line="239" w:lineRule="auto"/>
        <w:ind w:left="120" w:firstLine="396"/>
        <w:rPr>
          <w:rFonts w:eastAsia="Times New Roman" w:cs="Times New Roman"/>
          <w:sz w:val="20"/>
          <w:szCs w:val="20"/>
          <w:lang w:eastAsia="ru-RU"/>
        </w:rPr>
      </w:pPr>
      <w:r w:rsidRPr="006260B2">
        <w:rPr>
          <w:rFonts w:eastAsia="Times New Roman" w:cs="Times New Roman"/>
          <w:sz w:val="20"/>
          <w:szCs w:val="20"/>
          <w:lang w:val="en-US" w:eastAsia="ru-RU"/>
        </w:rPr>
        <w:t xml:space="preserve">Seismic Evaluation and Retrofit of Concrete Buildings. Vol. 1: ATC-40 Report. – Applied Technology Council. </w:t>
      </w:r>
      <w:r w:rsidRPr="006260B2">
        <w:rPr>
          <w:rFonts w:eastAsia="Times New Roman" w:cs="Times New Roman"/>
          <w:sz w:val="20"/>
          <w:szCs w:val="20"/>
          <w:lang w:eastAsia="ru-RU"/>
        </w:rPr>
        <w:t>RedwoodCity, California, 1996, 334 p.</w:t>
      </w:r>
    </w:p>
    <w:p w:rsidR="00726282" w:rsidRPr="006260B2" w:rsidRDefault="00726282" w:rsidP="00726282">
      <w:pPr>
        <w:spacing w:line="1" w:lineRule="exact"/>
        <w:ind w:firstLine="0"/>
        <w:rPr>
          <w:rFonts w:eastAsia="Times New Roman" w:cs="Times New Roman"/>
          <w:sz w:val="20"/>
          <w:szCs w:val="20"/>
          <w:lang w:eastAsia="ru-RU"/>
        </w:rPr>
      </w:pPr>
    </w:p>
    <w:p w:rsidR="00726282" w:rsidRPr="006260B2" w:rsidRDefault="00726282" w:rsidP="00726282">
      <w:pPr>
        <w:numPr>
          <w:ilvl w:val="0"/>
          <w:numId w:val="4"/>
        </w:numPr>
        <w:tabs>
          <w:tab w:val="left" w:pos="816"/>
        </w:tabs>
        <w:spacing w:line="239"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Rutman Yu.L., Kovaleva N.V. Otsenka effektivnosti parametrov dempfirovaniya v sistemakh seysmoizolyatsii // Inzhenerno-stroitel'nyy zhurnal, 2012, 1(27), pp. 37–43.</w:t>
      </w:r>
    </w:p>
    <w:p w:rsidR="00726282" w:rsidRPr="006260B2" w:rsidRDefault="00726282" w:rsidP="00726282">
      <w:pPr>
        <w:spacing w:line="1" w:lineRule="exact"/>
        <w:ind w:firstLine="0"/>
        <w:rPr>
          <w:rFonts w:eastAsia="Times New Roman" w:cs="Times New Roman"/>
          <w:sz w:val="20"/>
          <w:szCs w:val="20"/>
          <w:lang w:eastAsia="ru-RU"/>
        </w:rPr>
      </w:pPr>
    </w:p>
    <w:p w:rsidR="00726282" w:rsidRPr="006260B2" w:rsidRDefault="00726282" w:rsidP="00726282">
      <w:pPr>
        <w:numPr>
          <w:ilvl w:val="0"/>
          <w:numId w:val="4"/>
        </w:numPr>
        <w:tabs>
          <w:tab w:val="left" w:pos="770"/>
        </w:tabs>
        <w:spacing w:line="240"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Ostrovskaya N.V. Metod rascheta i optimizatsii parametrov plasticheskikh dempferov v sistemakh seysmoizolyatsii: avtoreferat dis. ... kandidata tekhnicheskikh nauk / SPbGASU, 2016, 22 p.</w:t>
      </w:r>
    </w:p>
    <w:p w:rsidR="00726282" w:rsidRPr="006260B2" w:rsidRDefault="00726282" w:rsidP="00726282">
      <w:pPr>
        <w:numPr>
          <w:ilvl w:val="0"/>
          <w:numId w:val="4"/>
        </w:numPr>
        <w:tabs>
          <w:tab w:val="left" w:pos="859"/>
        </w:tabs>
        <w:spacing w:line="239"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Rutman Yu.L. Metod psevdozhestkostey dlya resheniya zadach o predel'nom ravnovesii zhestkoplasticheskikh konstruktsiy (monografiya) BGTU, Sankt-Peterburg, 1998, 54 p.</w:t>
      </w:r>
    </w:p>
    <w:p w:rsidR="00726282" w:rsidRPr="006260B2" w:rsidRDefault="00726282" w:rsidP="00726282">
      <w:pPr>
        <w:spacing w:line="1" w:lineRule="exact"/>
        <w:ind w:firstLine="0"/>
        <w:rPr>
          <w:rFonts w:eastAsia="Times New Roman" w:cs="Times New Roman"/>
          <w:sz w:val="20"/>
          <w:szCs w:val="20"/>
          <w:lang w:eastAsia="ru-RU"/>
        </w:rPr>
      </w:pPr>
    </w:p>
    <w:p w:rsidR="00726282" w:rsidRPr="006260B2" w:rsidRDefault="00726282" w:rsidP="00726282">
      <w:pPr>
        <w:numPr>
          <w:ilvl w:val="0"/>
          <w:numId w:val="4"/>
        </w:numPr>
        <w:tabs>
          <w:tab w:val="left" w:pos="785"/>
        </w:tabs>
        <w:spacing w:line="255" w:lineRule="auto"/>
        <w:ind w:left="120" w:firstLine="396"/>
        <w:rPr>
          <w:rFonts w:eastAsia="Times New Roman" w:cs="Times New Roman"/>
          <w:sz w:val="20"/>
          <w:szCs w:val="20"/>
          <w:lang w:eastAsia="ru-RU"/>
        </w:rPr>
      </w:pPr>
      <w:r w:rsidRPr="006260B2">
        <w:rPr>
          <w:rFonts w:eastAsia="Times New Roman" w:cs="Times New Roman"/>
          <w:sz w:val="20"/>
          <w:szCs w:val="20"/>
          <w:lang w:eastAsia="ru-RU"/>
        </w:rPr>
        <w:t>Rutman Yu.L., Ostrovskaya N.V., Grunin V.V. Sopostavleniye rezul'tatov konechno-elementnogo rascheta kharakteristik plasticheskogo dempfera s eksperimentom // Morskiye intellektual'nyye tekhnologii, 4(34), 2016, pp. 28–34.</w:t>
      </w:r>
    </w:p>
    <w:p w:rsidR="00686762" w:rsidRPr="00FA29F9" w:rsidRDefault="00686762" w:rsidP="00FA29F9">
      <w:pPr>
        <w:rPr>
          <w:rFonts w:cs="Times New Roman"/>
          <w:szCs w:val="24"/>
        </w:rPr>
      </w:pPr>
    </w:p>
    <w:sectPr w:rsidR="00686762" w:rsidRPr="00FA29F9" w:rsidSect="00726282">
      <w:footerReference w:type="default" r:id="rId9"/>
      <w:pgSz w:w="11906" w:h="16838"/>
      <w:pgMar w:top="1418" w:right="851" w:bottom="1134" w:left="1418"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BA3" w:rsidRDefault="00EF4BA3" w:rsidP="00AE7A14">
      <w:pPr>
        <w:spacing w:line="240" w:lineRule="auto"/>
      </w:pPr>
      <w:r>
        <w:separator/>
      </w:r>
    </w:p>
  </w:endnote>
  <w:endnote w:type="continuationSeparator" w:id="0">
    <w:p w:rsidR="00EF4BA3" w:rsidRDefault="00EF4BA3"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cs="Times New Roman"/>
        <w:szCs w:val="24"/>
      </w:rPr>
    </w:sdtEndPr>
    <w:sdtContent>
      <w:p w:rsidR="00AE7A14" w:rsidRPr="00FA29F9" w:rsidRDefault="00AE7A14" w:rsidP="00AE7A14">
        <w:pPr>
          <w:pStyle w:val="a5"/>
          <w:tabs>
            <w:tab w:val="clear" w:pos="4677"/>
            <w:tab w:val="clear" w:pos="9355"/>
          </w:tabs>
          <w:jc w:val="center"/>
          <w:rPr>
            <w:rFonts w:cs="Times New Roman"/>
            <w:szCs w:val="24"/>
          </w:rPr>
        </w:pPr>
        <w:r w:rsidRPr="00FA29F9">
          <w:rPr>
            <w:rFonts w:cs="Times New Roman"/>
            <w:szCs w:val="24"/>
          </w:rPr>
          <w:fldChar w:fldCharType="begin"/>
        </w:r>
        <w:r w:rsidRPr="00FA29F9">
          <w:rPr>
            <w:rFonts w:cs="Times New Roman"/>
            <w:szCs w:val="24"/>
          </w:rPr>
          <w:instrText>PAGE   \* MERGEFORMAT</w:instrText>
        </w:r>
        <w:r w:rsidRPr="00FA29F9">
          <w:rPr>
            <w:rFonts w:cs="Times New Roman"/>
            <w:szCs w:val="24"/>
          </w:rPr>
          <w:fldChar w:fldCharType="separate"/>
        </w:r>
        <w:r w:rsidR="005669D4">
          <w:rPr>
            <w:rFonts w:cs="Times New Roman"/>
            <w:noProof/>
            <w:szCs w:val="24"/>
          </w:rPr>
          <w:t>38</w:t>
        </w:r>
        <w:r w:rsidRPr="00FA29F9">
          <w:rPr>
            <w:rFonts w:cs="Times New Roman"/>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BA3" w:rsidRDefault="00EF4BA3" w:rsidP="00AE7A14">
      <w:pPr>
        <w:spacing w:line="240" w:lineRule="auto"/>
      </w:pPr>
      <w:r>
        <w:separator/>
      </w:r>
    </w:p>
  </w:footnote>
  <w:footnote w:type="continuationSeparator" w:id="0">
    <w:p w:rsidR="00EF4BA3" w:rsidRDefault="00EF4BA3" w:rsidP="00AE7A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355A3B34"/>
    <w:lvl w:ilvl="0" w:tplc="CD6417F2">
      <w:start w:val="3"/>
      <w:numFmt w:val="decimal"/>
      <w:lvlText w:val="%1."/>
      <w:lvlJc w:val="left"/>
    </w:lvl>
    <w:lvl w:ilvl="1" w:tplc="2378372E">
      <w:numFmt w:val="decimal"/>
      <w:lvlText w:val=""/>
      <w:lvlJc w:val="left"/>
    </w:lvl>
    <w:lvl w:ilvl="2" w:tplc="2B165D56">
      <w:numFmt w:val="decimal"/>
      <w:lvlText w:val=""/>
      <w:lvlJc w:val="left"/>
    </w:lvl>
    <w:lvl w:ilvl="3" w:tplc="2EDC09BE">
      <w:numFmt w:val="decimal"/>
      <w:lvlText w:val=""/>
      <w:lvlJc w:val="left"/>
    </w:lvl>
    <w:lvl w:ilvl="4" w:tplc="2CFC2D86">
      <w:numFmt w:val="decimal"/>
      <w:lvlText w:val=""/>
      <w:lvlJc w:val="left"/>
    </w:lvl>
    <w:lvl w:ilvl="5" w:tplc="D87A5EAA">
      <w:numFmt w:val="decimal"/>
      <w:lvlText w:val=""/>
      <w:lvlJc w:val="left"/>
    </w:lvl>
    <w:lvl w:ilvl="6" w:tplc="39EEB4BE">
      <w:numFmt w:val="decimal"/>
      <w:lvlText w:val=""/>
      <w:lvlJc w:val="left"/>
    </w:lvl>
    <w:lvl w:ilvl="7" w:tplc="6A6080D6">
      <w:numFmt w:val="decimal"/>
      <w:lvlText w:val=""/>
      <w:lvlJc w:val="left"/>
    </w:lvl>
    <w:lvl w:ilvl="8" w:tplc="FA24F984">
      <w:numFmt w:val="decimal"/>
      <w:lvlText w:val=""/>
      <w:lvlJc w:val="left"/>
    </w:lvl>
  </w:abstractNum>
  <w:abstractNum w:abstractNumId="1">
    <w:nsid w:val="00005F90"/>
    <w:multiLevelType w:val="hybridMultilevel"/>
    <w:tmpl w:val="8CAAF8DC"/>
    <w:lvl w:ilvl="0" w:tplc="C014745E">
      <w:start w:val="1"/>
      <w:numFmt w:val="decimal"/>
      <w:lvlText w:val="%1."/>
      <w:lvlJc w:val="left"/>
    </w:lvl>
    <w:lvl w:ilvl="1" w:tplc="99028476">
      <w:numFmt w:val="decimal"/>
      <w:lvlText w:val=""/>
      <w:lvlJc w:val="left"/>
    </w:lvl>
    <w:lvl w:ilvl="2" w:tplc="148A5308">
      <w:numFmt w:val="decimal"/>
      <w:lvlText w:val=""/>
      <w:lvlJc w:val="left"/>
    </w:lvl>
    <w:lvl w:ilvl="3" w:tplc="CE3433EC">
      <w:numFmt w:val="decimal"/>
      <w:lvlText w:val=""/>
      <w:lvlJc w:val="left"/>
    </w:lvl>
    <w:lvl w:ilvl="4" w:tplc="41165B8C">
      <w:numFmt w:val="decimal"/>
      <w:lvlText w:val=""/>
      <w:lvlJc w:val="left"/>
    </w:lvl>
    <w:lvl w:ilvl="5" w:tplc="988CD1EC">
      <w:numFmt w:val="decimal"/>
      <w:lvlText w:val=""/>
      <w:lvlJc w:val="left"/>
    </w:lvl>
    <w:lvl w:ilvl="6" w:tplc="E5C453DC">
      <w:numFmt w:val="decimal"/>
      <w:lvlText w:val=""/>
      <w:lvlJc w:val="left"/>
    </w:lvl>
    <w:lvl w:ilvl="7" w:tplc="AEC67A9C">
      <w:numFmt w:val="decimal"/>
      <w:lvlText w:val=""/>
      <w:lvlJc w:val="left"/>
    </w:lvl>
    <w:lvl w:ilvl="8" w:tplc="1B7CE5F2">
      <w:numFmt w:val="decimal"/>
      <w:lvlText w:val=""/>
      <w:lvlJc w:val="left"/>
    </w:lvl>
  </w:abstractNum>
  <w:abstractNum w:abstractNumId="2">
    <w:nsid w:val="00006952"/>
    <w:multiLevelType w:val="hybridMultilevel"/>
    <w:tmpl w:val="81F61940"/>
    <w:lvl w:ilvl="0" w:tplc="ED3A807C">
      <w:start w:val="4"/>
      <w:numFmt w:val="decimal"/>
      <w:lvlText w:val="%1."/>
      <w:lvlJc w:val="left"/>
    </w:lvl>
    <w:lvl w:ilvl="1" w:tplc="85E661F4">
      <w:numFmt w:val="decimal"/>
      <w:lvlText w:val=""/>
      <w:lvlJc w:val="left"/>
    </w:lvl>
    <w:lvl w:ilvl="2" w:tplc="5B86AF22">
      <w:numFmt w:val="decimal"/>
      <w:lvlText w:val=""/>
      <w:lvlJc w:val="left"/>
    </w:lvl>
    <w:lvl w:ilvl="3" w:tplc="4D947464">
      <w:numFmt w:val="decimal"/>
      <w:lvlText w:val=""/>
      <w:lvlJc w:val="left"/>
    </w:lvl>
    <w:lvl w:ilvl="4" w:tplc="A7A03678">
      <w:numFmt w:val="decimal"/>
      <w:lvlText w:val=""/>
      <w:lvlJc w:val="left"/>
    </w:lvl>
    <w:lvl w:ilvl="5" w:tplc="0C60194E">
      <w:numFmt w:val="decimal"/>
      <w:lvlText w:val=""/>
      <w:lvlJc w:val="left"/>
    </w:lvl>
    <w:lvl w:ilvl="6" w:tplc="0DDAA948">
      <w:numFmt w:val="decimal"/>
      <w:lvlText w:val=""/>
      <w:lvlJc w:val="left"/>
    </w:lvl>
    <w:lvl w:ilvl="7" w:tplc="BA0257BE">
      <w:numFmt w:val="decimal"/>
      <w:lvlText w:val=""/>
      <w:lvlJc w:val="left"/>
    </w:lvl>
    <w:lvl w:ilvl="8" w:tplc="AACE5684">
      <w:numFmt w:val="decimal"/>
      <w:lvlText w:val=""/>
      <w:lvlJc w:val="left"/>
    </w:lvl>
  </w:abstractNum>
  <w:abstractNum w:abstractNumId="3">
    <w:nsid w:val="000072AE"/>
    <w:multiLevelType w:val="hybridMultilevel"/>
    <w:tmpl w:val="E5F80BDA"/>
    <w:lvl w:ilvl="0" w:tplc="285010D4">
      <w:start w:val="2"/>
      <w:numFmt w:val="upperLetter"/>
      <w:lvlText w:val="%1)"/>
      <w:lvlJc w:val="left"/>
    </w:lvl>
    <w:lvl w:ilvl="1" w:tplc="DB4C7BF6">
      <w:numFmt w:val="decimal"/>
      <w:lvlText w:val=""/>
      <w:lvlJc w:val="left"/>
    </w:lvl>
    <w:lvl w:ilvl="2" w:tplc="F874154C">
      <w:numFmt w:val="decimal"/>
      <w:lvlText w:val=""/>
      <w:lvlJc w:val="left"/>
    </w:lvl>
    <w:lvl w:ilvl="3" w:tplc="8480AB56">
      <w:numFmt w:val="decimal"/>
      <w:lvlText w:val=""/>
      <w:lvlJc w:val="left"/>
    </w:lvl>
    <w:lvl w:ilvl="4" w:tplc="70084E4C">
      <w:numFmt w:val="decimal"/>
      <w:lvlText w:val=""/>
      <w:lvlJc w:val="left"/>
    </w:lvl>
    <w:lvl w:ilvl="5" w:tplc="511877E4">
      <w:numFmt w:val="decimal"/>
      <w:lvlText w:val=""/>
      <w:lvlJc w:val="left"/>
    </w:lvl>
    <w:lvl w:ilvl="6" w:tplc="FA46F3CE">
      <w:numFmt w:val="decimal"/>
      <w:lvlText w:val=""/>
      <w:lvlJc w:val="left"/>
    </w:lvl>
    <w:lvl w:ilvl="7" w:tplc="BCCEA4D0">
      <w:numFmt w:val="decimal"/>
      <w:lvlText w:val=""/>
      <w:lvlJc w:val="left"/>
    </w:lvl>
    <w:lvl w:ilvl="8" w:tplc="6674FCCA">
      <w:numFmt w:val="decimal"/>
      <w:lvlText w:val=""/>
      <w:lvlJc w:val="left"/>
    </w:lvl>
  </w:abstractNum>
  <w:abstractNum w:abstractNumId="4">
    <w:nsid w:val="4F720748"/>
    <w:multiLevelType w:val="hybridMultilevel"/>
    <w:tmpl w:val="609A5D88"/>
    <w:lvl w:ilvl="0" w:tplc="AE7674E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82"/>
    <w:rsid w:val="00021338"/>
    <w:rsid w:val="005669D4"/>
    <w:rsid w:val="00660256"/>
    <w:rsid w:val="00686762"/>
    <w:rsid w:val="00726282"/>
    <w:rsid w:val="00810F65"/>
    <w:rsid w:val="008B18AF"/>
    <w:rsid w:val="00AE7A14"/>
    <w:rsid w:val="00BD32C2"/>
    <w:rsid w:val="00EF4BA3"/>
    <w:rsid w:val="00FA29F9"/>
    <w:rsid w:val="00FC570D"/>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82"/>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customStyle="1" w:styleId="Default">
    <w:name w:val="Default"/>
    <w:rsid w:val="007262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List Paragraph"/>
    <w:basedOn w:val="a"/>
    <w:uiPriority w:val="34"/>
    <w:qFormat/>
    <w:rsid w:val="00726282"/>
    <w:pPr>
      <w:spacing w:after="160" w:line="259" w:lineRule="auto"/>
      <w:ind w:left="720" w:firstLine="0"/>
      <w:contextualSpacing/>
      <w:jc w:val="left"/>
    </w:pPr>
    <w:rPr>
      <w:rFonts w:ascii="Calibri" w:eastAsia="Calibri" w:hAnsi="Calibri" w:cs="Times New Roman"/>
      <w:sz w:val="22"/>
    </w:rPr>
  </w:style>
  <w:style w:type="paragraph" w:styleId="a8">
    <w:name w:val="Balloon Text"/>
    <w:basedOn w:val="a"/>
    <w:link w:val="a9"/>
    <w:uiPriority w:val="99"/>
    <w:semiHidden/>
    <w:unhideWhenUsed/>
    <w:rsid w:val="0072628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628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82"/>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customStyle="1" w:styleId="Default">
    <w:name w:val="Default"/>
    <w:rsid w:val="007262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List Paragraph"/>
    <w:basedOn w:val="a"/>
    <w:uiPriority w:val="34"/>
    <w:qFormat/>
    <w:rsid w:val="00726282"/>
    <w:pPr>
      <w:spacing w:after="160" w:line="259" w:lineRule="auto"/>
      <w:ind w:left="720" w:firstLine="0"/>
      <w:contextualSpacing/>
      <w:jc w:val="left"/>
    </w:pPr>
    <w:rPr>
      <w:rFonts w:ascii="Calibri" w:eastAsia="Calibri" w:hAnsi="Calibri" w:cs="Times New Roman"/>
      <w:sz w:val="22"/>
    </w:rPr>
  </w:style>
  <w:style w:type="paragraph" w:styleId="a8">
    <w:name w:val="Balloon Text"/>
    <w:basedOn w:val="a"/>
    <w:link w:val="a9"/>
    <w:uiPriority w:val="99"/>
    <w:semiHidden/>
    <w:unhideWhenUsed/>
    <w:rsid w:val="00726282"/>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72628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3</Pages>
  <Words>1453</Words>
  <Characters>8287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2020-07-24T11:32:00Z</dcterms:created>
  <dcterms:modified xsi:type="dcterms:W3CDTF">2021-05-13T12:58:00Z</dcterms:modified>
</cp:coreProperties>
</file>