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12C8" w:rsidRDefault="006712C8" w:rsidP="006712C8">
      <w:pPr>
        <w:spacing w:line="240" w:lineRule="auto"/>
        <w:ind w:firstLine="708"/>
        <w:jc w:val="left"/>
        <w:rPr>
          <w:rFonts w:eastAsia="Times New Roman" w:cs="Times New Roman"/>
          <w:b/>
          <w:bCs/>
          <w:szCs w:val="24"/>
          <w:lang w:eastAsia="ru-RU"/>
        </w:rPr>
      </w:pPr>
      <w:bookmarkStart w:id="0" w:name="_GoBack"/>
      <w:bookmarkEnd w:id="0"/>
      <w:r w:rsidRPr="006C3D98">
        <w:rPr>
          <w:rFonts w:eastAsia="Times New Roman" w:cs="Times New Roman"/>
          <w:bCs/>
          <w:szCs w:val="24"/>
          <w:lang w:eastAsia="ru-RU"/>
        </w:rPr>
        <w:tab/>
      </w:r>
      <w:r w:rsidRPr="00691201">
        <w:rPr>
          <w:rFonts w:eastAsia="Times New Roman" w:cs="Times New Roman"/>
          <w:b/>
          <w:bCs/>
          <w:szCs w:val="24"/>
          <w:lang w:eastAsia="ru-RU"/>
        </w:rPr>
        <w:t xml:space="preserve">АНАЛИЗ ДИНАМИЧЕСКОЙ РЕАКЦИИ ЗДАНИЯ С СИСТЕМОЙ </w:t>
      </w:r>
      <w:r>
        <w:rPr>
          <w:rFonts w:eastAsia="Times New Roman" w:cs="Times New Roman"/>
          <w:b/>
          <w:bCs/>
          <w:szCs w:val="24"/>
          <w:lang w:eastAsia="ru-RU"/>
        </w:rPr>
        <w:t xml:space="preserve"> С</w:t>
      </w:r>
      <w:r w:rsidRPr="00691201">
        <w:rPr>
          <w:rFonts w:eastAsia="Times New Roman" w:cs="Times New Roman"/>
          <w:b/>
          <w:bCs/>
          <w:szCs w:val="24"/>
          <w:lang w:eastAsia="ru-RU"/>
        </w:rPr>
        <w:t>ЕЙСМОИЗОЛЯЦИИ ПРИ РЕАЛЬНОМ СЕЙСМИЧЕСКОМ ВОЗДЕЙСТВИИ</w:t>
      </w:r>
    </w:p>
    <w:p w:rsidR="006712C8" w:rsidRDefault="006712C8" w:rsidP="006712C8">
      <w:pPr>
        <w:spacing w:line="240" w:lineRule="auto"/>
        <w:ind w:firstLine="708"/>
        <w:jc w:val="left"/>
        <w:rPr>
          <w:rFonts w:eastAsia="Times New Roman" w:cs="Times New Roman"/>
          <w:b/>
          <w:bCs/>
          <w:szCs w:val="24"/>
          <w:lang w:eastAsia="ru-RU"/>
        </w:rPr>
      </w:pPr>
    </w:p>
    <w:p w:rsidR="006712C8" w:rsidRPr="00A31B68" w:rsidRDefault="006712C8" w:rsidP="006712C8">
      <w:pPr>
        <w:spacing w:line="240" w:lineRule="auto"/>
        <w:ind w:firstLine="708"/>
        <w:jc w:val="left"/>
        <w:rPr>
          <w:rFonts w:eastAsia="Times New Roman" w:cs="Times New Roman"/>
          <w:b/>
          <w:bCs/>
          <w:szCs w:val="24"/>
          <w:lang w:val="en-US" w:eastAsia="ru-RU"/>
        </w:rPr>
      </w:pPr>
      <w:r w:rsidRPr="00691201">
        <w:rPr>
          <w:rFonts w:eastAsia="Times New Roman" w:cs="Times New Roman"/>
          <w:b/>
          <w:bCs/>
          <w:szCs w:val="24"/>
          <w:lang w:val="en-US" w:eastAsia="ru-RU"/>
        </w:rPr>
        <w:t>SEISMIC RESPONSE  ANALYSIS  OF BASE-ISOLATED BUILDING FROM REAL SEISMIC EFFECTS</w:t>
      </w:r>
    </w:p>
    <w:p w:rsidR="006712C8" w:rsidRPr="00A31B68" w:rsidRDefault="006712C8" w:rsidP="006712C8">
      <w:pPr>
        <w:spacing w:line="240" w:lineRule="auto"/>
        <w:ind w:firstLine="708"/>
        <w:jc w:val="left"/>
        <w:rPr>
          <w:rFonts w:eastAsia="Times New Roman" w:cs="Times New Roman"/>
          <w:b/>
          <w:bCs/>
          <w:szCs w:val="24"/>
          <w:lang w:val="en-US" w:eastAsia="ru-RU"/>
        </w:rPr>
      </w:pPr>
    </w:p>
    <w:p w:rsidR="006712C8" w:rsidRPr="007F60EB" w:rsidRDefault="006712C8" w:rsidP="006712C8">
      <w:pPr>
        <w:spacing w:line="240" w:lineRule="auto"/>
        <w:ind w:firstLine="708"/>
        <w:jc w:val="left"/>
        <w:rPr>
          <w:rFonts w:eastAsia="Times New Roman" w:cs="Times New Roman"/>
          <w:bCs/>
          <w:szCs w:val="24"/>
          <w:lang w:eastAsia="ru-RU"/>
        </w:rPr>
      </w:pPr>
      <w:r w:rsidRPr="00691201">
        <w:rPr>
          <w:rFonts w:eastAsia="Times New Roman" w:cs="Times New Roman"/>
          <w:b/>
          <w:bCs/>
          <w:szCs w:val="24"/>
          <w:lang w:eastAsia="ru-RU"/>
        </w:rPr>
        <w:t>Гизятуллин</w:t>
      </w:r>
      <w:r w:rsidRPr="00691201">
        <w:rPr>
          <w:rFonts w:eastAsia="Times New Roman" w:cs="Times New Roman"/>
          <w:b/>
          <w:bCs/>
          <w:szCs w:val="24"/>
          <w:lang w:eastAsia="ru-RU"/>
        </w:rPr>
        <w:tab/>
        <w:t xml:space="preserve"> Ильнур</w:t>
      </w:r>
      <w:r>
        <w:rPr>
          <w:rFonts w:eastAsia="Times New Roman" w:cs="Times New Roman"/>
          <w:b/>
          <w:bCs/>
          <w:szCs w:val="24"/>
          <w:lang w:eastAsia="ru-RU"/>
        </w:rPr>
        <w:t xml:space="preserve"> </w:t>
      </w:r>
      <w:r w:rsidRPr="00691201">
        <w:rPr>
          <w:rFonts w:eastAsia="Times New Roman" w:cs="Times New Roman"/>
          <w:b/>
          <w:bCs/>
          <w:szCs w:val="24"/>
          <w:lang w:eastAsia="ru-RU"/>
        </w:rPr>
        <w:t>Раэлевич</w:t>
      </w:r>
      <w:r w:rsidRPr="007F60EB">
        <w:rPr>
          <w:rFonts w:eastAsia="Times New Roman" w:cs="Times New Roman"/>
          <w:bCs/>
          <w:szCs w:val="24"/>
          <w:lang w:eastAsia="ru-RU"/>
        </w:rPr>
        <w:tab/>
      </w:r>
    </w:p>
    <w:p w:rsidR="006712C8" w:rsidRDefault="006712C8" w:rsidP="006712C8">
      <w:pPr>
        <w:spacing w:line="240" w:lineRule="auto"/>
        <w:ind w:firstLine="708"/>
        <w:rPr>
          <w:rFonts w:eastAsia="Times New Roman" w:cs="Times New Roman"/>
          <w:bCs/>
          <w:szCs w:val="24"/>
          <w:lang w:eastAsia="ru-RU"/>
        </w:rPr>
      </w:pPr>
      <w:r>
        <w:rPr>
          <w:rFonts w:eastAsia="Times New Roman" w:cs="Times New Roman"/>
          <w:bCs/>
          <w:szCs w:val="24"/>
          <w:lang w:eastAsia="ru-RU"/>
        </w:rPr>
        <w:t xml:space="preserve">Инженер, </w:t>
      </w:r>
      <w:r w:rsidRPr="007F60EB">
        <w:rPr>
          <w:rFonts w:eastAsia="Times New Roman" w:cs="Times New Roman"/>
          <w:bCs/>
          <w:szCs w:val="24"/>
          <w:lang w:eastAsia="ru-RU"/>
        </w:rPr>
        <w:t xml:space="preserve">Лаборатория сейсмостойких сооружений и инновационных методов сейсмозащиты </w:t>
      </w:r>
      <w:r>
        <w:rPr>
          <w:rFonts w:eastAsia="Times New Roman" w:cs="Times New Roman"/>
          <w:bCs/>
          <w:szCs w:val="24"/>
          <w:lang w:eastAsia="ru-RU"/>
        </w:rPr>
        <w:t xml:space="preserve"> ЦИСС </w:t>
      </w:r>
      <w:r w:rsidRPr="007F60EB">
        <w:rPr>
          <w:rFonts w:eastAsia="Times New Roman" w:cs="Times New Roman"/>
          <w:bCs/>
          <w:szCs w:val="24"/>
          <w:lang w:eastAsia="ru-RU"/>
        </w:rPr>
        <w:t>ЦНИИСК им.</w:t>
      </w:r>
      <w:r>
        <w:rPr>
          <w:rFonts w:eastAsia="Times New Roman" w:cs="Times New Roman"/>
          <w:bCs/>
          <w:szCs w:val="24"/>
          <w:lang w:eastAsia="ru-RU"/>
        </w:rPr>
        <w:t xml:space="preserve"> В.А.</w:t>
      </w:r>
      <w:r w:rsidRPr="00AC5D9A">
        <w:rPr>
          <w:rFonts w:eastAsia="Times New Roman" w:cs="Times New Roman"/>
          <w:bCs/>
          <w:szCs w:val="24"/>
          <w:lang w:eastAsia="ru-RU"/>
        </w:rPr>
        <w:t xml:space="preserve"> </w:t>
      </w:r>
      <w:r>
        <w:rPr>
          <w:rFonts w:eastAsia="Times New Roman" w:cs="Times New Roman"/>
          <w:bCs/>
          <w:szCs w:val="24"/>
          <w:lang w:eastAsia="ru-RU"/>
        </w:rPr>
        <w:t xml:space="preserve">Кучеренко </w:t>
      </w:r>
      <w:r w:rsidRPr="007F60EB">
        <w:rPr>
          <w:rFonts w:eastAsia="Times New Roman" w:cs="Times New Roman"/>
          <w:bCs/>
          <w:szCs w:val="24"/>
          <w:lang w:eastAsia="ru-RU"/>
        </w:rPr>
        <w:t>АО «НИЦ «Строительство»</w:t>
      </w:r>
      <w:r w:rsidRPr="007F60EB">
        <w:rPr>
          <w:rFonts w:eastAsia="Times New Roman" w:cs="Times New Roman"/>
          <w:bCs/>
          <w:szCs w:val="24"/>
          <w:lang w:eastAsia="ru-RU"/>
        </w:rPr>
        <w:tab/>
      </w:r>
    </w:p>
    <w:p w:rsidR="006712C8" w:rsidRDefault="006712C8" w:rsidP="006712C8">
      <w:pPr>
        <w:spacing w:line="240" w:lineRule="auto"/>
        <w:ind w:firstLine="708"/>
        <w:rPr>
          <w:rFonts w:eastAsia="Times New Roman" w:cs="Times New Roman"/>
          <w:bCs/>
          <w:szCs w:val="24"/>
          <w:lang w:eastAsia="ru-RU"/>
        </w:rPr>
      </w:pPr>
    </w:p>
    <w:p w:rsidR="006712C8" w:rsidRPr="00FE1DD6" w:rsidRDefault="006712C8" w:rsidP="006712C8">
      <w:pPr>
        <w:spacing w:line="240" w:lineRule="auto"/>
        <w:ind w:firstLine="708"/>
        <w:rPr>
          <w:rFonts w:eastAsia="Times New Roman" w:cs="Times New Roman"/>
          <w:b/>
          <w:bCs/>
          <w:szCs w:val="24"/>
          <w:lang w:eastAsia="ru-RU"/>
        </w:rPr>
      </w:pPr>
      <w:r w:rsidRPr="00FE1DD6">
        <w:rPr>
          <w:rFonts w:eastAsia="Times New Roman" w:cs="Times New Roman"/>
          <w:b/>
          <w:bCs/>
          <w:szCs w:val="24"/>
          <w:lang w:eastAsia="ru-RU"/>
        </w:rPr>
        <w:t>Бубис Александр Александрович</w:t>
      </w:r>
    </w:p>
    <w:p w:rsidR="006712C8" w:rsidRDefault="006712C8" w:rsidP="006712C8">
      <w:pPr>
        <w:spacing w:line="240" w:lineRule="auto"/>
        <w:ind w:firstLine="708"/>
        <w:rPr>
          <w:rFonts w:eastAsia="Times New Roman" w:cs="Times New Roman"/>
          <w:bCs/>
          <w:szCs w:val="24"/>
          <w:lang w:eastAsia="ru-RU"/>
        </w:rPr>
      </w:pPr>
      <w:r>
        <w:rPr>
          <w:rFonts w:eastAsia="Times New Roman" w:cs="Times New Roman"/>
          <w:bCs/>
          <w:szCs w:val="24"/>
          <w:lang w:eastAsia="ru-RU"/>
        </w:rPr>
        <w:t xml:space="preserve">Заместитель руководителя  </w:t>
      </w:r>
      <w:r w:rsidRPr="00FE1DD6">
        <w:rPr>
          <w:rFonts w:eastAsia="Times New Roman" w:cs="Times New Roman"/>
          <w:bCs/>
          <w:szCs w:val="24"/>
          <w:lang w:eastAsia="ru-RU"/>
        </w:rPr>
        <w:t>ЦИСС ЦНИИСК им. В.А. Кучеренко АО «НИЦ «Строительство»</w:t>
      </w:r>
      <w:r w:rsidRPr="00FE1DD6">
        <w:rPr>
          <w:rFonts w:eastAsia="Times New Roman" w:cs="Times New Roman"/>
          <w:bCs/>
          <w:szCs w:val="24"/>
          <w:lang w:eastAsia="ru-RU"/>
        </w:rPr>
        <w:tab/>
      </w:r>
    </w:p>
    <w:p w:rsidR="006712C8" w:rsidRPr="000048E5" w:rsidRDefault="006712C8" w:rsidP="006712C8">
      <w:pPr>
        <w:spacing w:line="240" w:lineRule="auto"/>
        <w:ind w:firstLine="708"/>
        <w:rPr>
          <w:rFonts w:eastAsia="Times New Roman" w:cs="Times New Roman"/>
          <w:b/>
          <w:bCs/>
          <w:szCs w:val="24"/>
          <w:lang w:eastAsia="ru-RU"/>
        </w:rPr>
      </w:pPr>
      <w:r w:rsidRPr="000048E5">
        <w:rPr>
          <w:rFonts w:eastAsia="Times New Roman" w:cs="Times New Roman"/>
          <w:b/>
          <w:bCs/>
          <w:szCs w:val="24"/>
          <w:lang w:eastAsia="ru-RU"/>
        </w:rPr>
        <w:t>Вахрина Генриэтта Николаевна</w:t>
      </w:r>
    </w:p>
    <w:p w:rsidR="006712C8" w:rsidRDefault="006712C8" w:rsidP="006712C8">
      <w:pPr>
        <w:spacing w:line="240" w:lineRule="auto"/>
        <w:ind w:firstLine="708"/>
        <w:rPr>
          <w:rFonts w:eastAsia="Times New Roman" w:cs="Times New Roman"/>
          <w:bCs/>
          <w:szCs w:val="24"/>
          <w:lang w:eastAsia="ru-RU"/>
        </w:rPr>
      </w:pPr>
      <w:r>
        <w:rPr>
          <w:rFonts w:eastAsia="Times New Roman" w:cs="Times New Roman"/>
          <w:bCs/>
          <w:szCs w:val="24"/>
          <w:lang w:eastAsia="ru-RU"/>
        </w:rPr>
        <w:t>Заведующий лабораторией</w:t>
      </w:r>
      <w:r w:rsidRPr="00EC7207">
        <w:rPr>
          <w:rFonts w:eastAsia="Times New Roman" w:cs="Times New Roman"/>
          <w:bCs/>
          <w:szCs w:val="24"/>
          <w:lang w:eastAsia="ru-RU"/>
        </w:rPr>
        <w:t xml:space="preserve"> сейсмостойких сооружений и инновационных методов сейсмозащиты  ЦИСС ЦНИИСК им. В.А. Кучеренко АО «НИЦ «Строительство»</w:t>
      </w:r>
      <w:r w:rsidRPr="00EC7207">
        <w:rPr>
          <w:rFonts w:eastAsia="Times New Roman" w:cs="Times New Roman"/>
          <w:bCs/>
          <w:szCs w:val="24"/>
          <w:lang w:eastAsia="ru-RU"/>
        </w:rPr>
        <w:tab/>
      </w:r>
    </w:p>
    <w:p w:rsidR="006712C8" w:rsidRPr="00FE1DD6" w:rsidRDefault="006712C8" w:rsidP="006712C8">
      <w:pPr>
        <w:spacing w:line="240" w:lineRule="auto"/>
        <w:ind w:firstLine="708"/>
        <w:rPr>
          <w:rFonts w:eastAsia="Times New Roman" w:cs="Times New Roman"/>
          <w:bCs/>
          <w:szCs w:val="24"/>
          <w:lang w:eastAsia="ru-RU"/>
        </w:rPr>
      </w:pPr>
    </w:p>
    <w:p w:rsidR="006712C8" w:rsidRPr="00ED1AAF" w:rsidRDefault="006712C8" w:rsidP="006712C8">
      <w:pPr>
        <w:spacing w:line="240" w:lineRule="auto"/>
        <w:ind w:firstLine="708"/>
        <w:rPr>
          <w:rFonts w:eastAsia="Times New Roman" w:cs="Times New Roman"/>
          <w:b/>
          <w:bCs/>
          <w:szCs w:val="24"/>
          <w:lang w:eastAsia="ru-RU"/>
        </w:rPr>
      </w:pPr>
      <w:r w:rsidRPr="00A3730A">
        <w:rPr>
          <w:rFonts w:eastAsia="Times New Roman" w:cs="Times New Roman"/>
          <w:b/>
          <w:bCs/>
          <w:szCs w:val="24"/>
          <w:lang w:eastAsia="ru-RU"/>
        </w:rPr>
        <w:t xml:space="preserve">Чупанов Мурад </w:t>
      </w:r>
      <w:r w:rsidR="00ED1AAF">
        <w:rPr>
          <w:rFonts w:eastAsia="Times New Roman" w:cs="Times New Roman"/>
          <w:b/>
          <w:bCs/>
          <w:szCs w:val="24"/>
          <w:lang w:eastAsia="ru-RU"/>
        </w:rPr>
        <w:t>Рамазанович</w:t>
      </w:r>
    </w:p>
    <w:p w:rsidR="006712C8" w:rsidRPr="00A31B68" w:rsidRDefault="006712C8" w:rsidP="006712C8">
      <w:pPr>
        <w:spacing w:line="240" w:lineRule="auto"/>
        <w:ind w:firstLine="708"/>
        <w:rPr>
          <w:rFonts w:eastAsia="Times New Roman" w:cs="Times New Roman"/>
          <w:bCs/>
          <w:szCs w:val="24"/>
          <w:lang w:val="en-US" w:eastAsia="ru-RU"/>
        </w:rPr>
      </w:pPr>
      <w:r>
        <w:rPr>
          <w:rFonts w:eastAsia="Times New Roman" w:cs="Times New Roman"/>
          <w:bCs/>
          <w:szCs w:val="24"/>
          <w:lang w:eastAsia="ru-RU"/>
        </w:rPr>
        <w:t xml:space="preserve">Инженер, </w:t>
      </w:r>
      <w:r w:rsidRPr="007F60EB">
        <w:rPr>
          <w:rFonts w:eastAsia="Times New Roman" w:cs="Times New Roman"/>
          <w:bCs/>
          <w:szCs w:val="24"/>
          <w:lang w:eastAsia="ru-RU"/>
        </w:rPr>
        <w:t xml:space="preserve">Лаборатория сейсмостойких сооружений и инновационных методов сейсмозащиты </w:t>
      </w:r>
      <w:r>
        <w:rPr>
          <w:rFonts w:eastAsia="Times New Roman" w:cs="Times New Roman"/>
          <w:bCs/>
          <w:szCs w:val="24"/>
          <w:lang w:eastAsia="ru-RU"/>
        </w:rPr>
        <w:t xml:space="preserve"> ЦИСС </w:t>
      </w:r>
      <w:r w:rsidRPr="007F60EB">
        <w:rPr>
          <w:rFonts w:eastAsia="Times New Roman" w:cs="Times New Roman"/>
          <w:bCs/>
          <w:szCs w:val="24"/>
          <w:lang w:eastAsia="ru-RU"/>
        </w:rPr>
        <w:t>ЦНИИСК им.</w:t>
      </w:r>
      <w:r>
        <w:rPr>
          <w:rFonts w:eastAsia="Times New Roman" w:cs="Times New Roman"/>
          <w:bCs/>
          <w:szCs w:val="24"/>
          <w:lang w:eastAsia="ru-RU"/>
        </w:rPr>
        <w:t xml:space="preserve"> В</w:t>
      </w:r>
      <w:r w:rsidRPr="00A31B68">
        <w:rPr>
          <w:rFonts w:eastAsia="Times New Roman" w:cs="Times New Roman"/>
          <w:bCs/>
          <w:szCs w:val="24"/>
          <w:lang w:val="en-US" w:eastAsia="ru-RU"/>
        </w:rPr>
        <w:t>.</w:t>
      </w:r>
      <w:r>
        <w:rPr>
          <w:rFonts w:eastAsia="Times New Roman" w:cs="Times New Roman"/>
          <w:bCs/>
          <w:szCs w:val="24"/>
          <w:lang w:eastAsia="ru-RU"/>
        </w:rPr>
        <w:t>А</w:t>
      </w:r>
      <w:r w:rsidRPr="00A31B68">
        <w:rPr>
          <w:rFonts w:eastAsia="Times New Roman" w:cs="Times New Roman"/>
          <w:bCs/>
          <w:szCs w:val="24"/>
          <w:lang w:val="en-US" w:eastAsia="ru-RU"/>
        </w:rPr>
        <w:t xml:space="preserve">. </w:t>
      </w:r>
      <w:r>
        <w:rPr>
          <w:rFonts w:eastAsia="Times New Roman" w:cs="Times New Roman"/>
          <w:bCs/>
          <w:szCs w:val="24"/>
          <w:lang w:eastAsia="ru-RU"/>
        </w:rPr>
        <w:t>Кучеренко</w:t>
      </w:r>
      <w:r w:rsidRPr="00A31B68">
        <w:rPr>
          <w:rFonts w:eastAsia="Times New Roman" w:cs="Times New Roman"/>
          <w:bCs/>
          <w:szCs w:val="24"/>
          <w:lang w:val="en-US" w:eastAsia="ru-RU"/>
        </w:rPr>
        <w:t xml:space="preserve"> </w:t>
      </w:r>
      <w:r w:rsidRPr="007F60EB">
        <w:rPr>
          <w:rFonts w:eastAsia="Times New Roman" w:cs="Times New Roman"/>
          <w:bCs/>
          <w:szCs w:val="24"/>
          <w:lang w:eastAsia="ru-RU"/>
        </w:rPr>
        <w:t>АО</w:t>
      </w:r>
      <w:r w:rsidRPr="00A31B68">
        <w:rPr>
          <w:rFonts w:eastAsia="Times New Roman" w:cs="Times New Roman"/>
          <w:bCs/>
          <w:szCs w:val="24"/>
          <w:lang w:val="en-US" w:eastAsia="ru-RU"/>
        </w:rPr>
        <w:t xml:space="preserve"> «</w:t>
      </w:r>
      <w:r w:rsidRPr="007F60EB">
        <w:rPr>
          <w:rFonts w:eastAsia="Times New Roman" w:cs="Times New Roman"/>
          <w:bCs/>
          <w:szCs w:val="24"/>
          <w:lang w:eastAsia="ru-RU"/>
        </w:rPr>
        <w:t>НИЦ</w:t>
      </w:r>
      <w:r w:rsidRPr="00A31B68">
        <w:rPr>
          <w:rFonts w:eastAsia="Times New Roman" w:cs="Times New Roman"/>
          <w:bCs/>
          <w:szCs w:val="24"/>
          <w:lang w:val="en-US" w:eastAsia="ru-RU"/>
        </w:rPr>
        <w:t xml:space="preserve"> «</w:t>
      </w:r>
      <w:r w:rsidRPr="007F60EB">
        <w:rPr>
          <w:rFonts w:eastAsia="Times New Roman" w:cs="Times New Roman"/>
          <w:bCs/>
          <w:szCs w:val="24"/>
          <w:lang w:eastAsia="ru-RU"/>
        </w:rPr>
        <w:t>Строительство</w:t>
      </w:r>
      <w:r w:rsidRPr="00A31B68">
        <w:rPr>
          <w:rFonts w:eastAsia="Times New Roman" w:cs="Times New Roman"/>
          <w:bCs/>
          <w:szCs w:val="24"/>
          <w:lang w:val="en-US" w:eastAsia="ru-RU"/>
        </w:rPr>
        <w:t>»</w:t>
      </w:r>
      <w:r w:rsidRPr="00A31B68">
        <w:rPr>
          <w:rFonts w:eastAsia="Times New Roman" w:cs="Times New Roman"/>
          <w:bCs/>
          <w:szCs w:val="24"/>
          <w:lang w:val="en-US" w:eastAsia="ru-RU"/>
        </w:rPr>
        <w:tab/>
      </w:r>
    </w:p>
    <w:p w:rsidR="006712C8" w:rsidRPr="00A31B68" w:rsidRDefault="006712C8" w:rsidP="006712C8">
      <w:pPr>
        <w:spacing w:line="240" w:lineRule="auto"/>
        <w:ind w:firstLine="708"/>
        <w:rPr>
          <w:rFonts w:eastAsia="Times New Roman" w:cs="Times New Roman"/>
          <w:bCs/>
          <w:szCs w:val="24"/>
          <w:lang w:val="en-US" w:eastAsia="ru-RU"/>
        </w:rPr>
      </w:pPr>
    </w:p>
    <w:p w:rsidR="006712C8" w:rsidRPr="00691201" w:rsidRDefault="006712C8" w:rsidP="006712C8">
      <w:pPr>
        <w:spacing w:line="240" w:lineRule="auto"/>
        <w:ind w:firstLine="708"/>
        <w:rPr>
          <w:rFonts w:eastAsia="Times New Roman" w:cs="Times New Roman"/>
          <w:b/>
          <w:bCs/>
          <w:szCs w:val="24"/>
          <w:lang w:val="en-US" w:eastAsia="ru-RU"/>
        </w:rPr>
      </w:pPr>
      <w:r>
        <w:rPr>
          <w:rFonts w:eastAsia="Times New Roman" w:cs="Times New Roman"/>
          <w:b/>
          <w:bCs/>
          <w:szCs w:val="24"/>
          <w:lang w:val="en-US" w:eastAsia="ru-RU"/>
        </w:rPr>
        <w:t>Giziatullin</w:t>
      </w:r>
      <w:r>
        <w:rPr>
          <w:rFonts w:eastAsia="Times New Roman" w:cs="Times New Roman"/>
          <w:b/>
          <w:bCs/>
          <w:szCs w:val="24"/>
          <w:lang w:val="en-US" w:eastAsia="ru-RU"/>
        </w:rPr>
        <w:tab/>
        <w:t>I.</w:t>
      </w:r>
      <w:r w:rsidRPr="00691201">
        <w:rPr>
          <w:rFonts w:eastAsia="Times New Roman" w:cs="Times New Roman"/>
          <w:b/>
          <w:bCs/>
          <w:szCs w:val="24"/>
          <w:lang w:val="en-US" w:eastAsia="ru-RU"/>
        </w:rPr>
        <w:t>R.</w:t>
      </w:r>
      <w:r w:rsidRPr="00691201">
        <w:rPr>
          <w:rFonts w:eastAsia="Times New Roman" w:cs="Times New Roman"/>
          <w:b/>
          <w:bCs/>
          <w:szCs w:val="24"/>
          <w:lang w:val="en-US" w:eastAsia="ru-RU"/>
        </w:rPr>
        <w:tab/>
      </w:r>
      <w:r w:rsidRPr="00691201">
        <w:rPr>
          <w:rFonts w:eastAsia="Times New Roman" w:cs="Times New Roman"/>
          <w:b/>
          <w:bCs/>
          <w:szCs w:val="24"/>
          <w:lang w:val="en-US" w:eastAsia="ru-RU"/>
        </w:rPr>
        <w:tab/>
      </w:r>
    </w:p>
    <w:p w:rsidR="006712C8" w:rsidRPr="00691201" w:rsidRDefault="006712C8" w:rsidP="006712C8">
      <w:pPr>
        <w:spacing w:line="240" w:lineRule="auto"/>
        <w:ind w:firstLine="708"/>
        <w:rPr>
          <w:rFonts w:eastAsia="Times New Roman" w:cs="Times New Roman"/>
          <w:bCs/>
          <w:szCs w:val="24"/>
          <w:lang w:val="en-US" w:eastAsia="ru-RU"/>
        </w:rPr>
      </w:pPr>
      <w:r w:rsidRPr="00691201">
        <w:rPr>
          <w:rFonts w:eastAsia="Times New Roman" w:cs="Times New Roman"/>
          <w:bCs/>
          <w:szCs w:val="24"/>
          <w:lang w:val="en-US" w:eastAsia="ru-RU"/>
        </w:rPr>
        <w:t>JSC Research Center of Construction</w:t>
      </w:r>
      <w:r>
        <w:rPr>
          <w:rFonts w:eastAsia="Times New Roman" w:cs="Times New Roman"/>
          <w:bCs/>
          <w:szCs w:val="24"/>
          <w:lang w:val="en-US" w:eastAsia="ru-RU"/>
        </w:rPr>
        <w:t xml:space="preserve"> </w:t>
      </w:r>
      <w:r w:rsidRPr="00A31B68">
        <w:rPr>
          <w:rFonts w:eastAsia="Times New Roman" w:cs="Times New Roman"/>
          <w:bCs/>
          <w:szCs w:val="24"/>
          <w:lang w:val="en-US" w:eastAsia="ru-RU"/>
        </w:rPr>
        <w:t xml:space="preserve"> </w:t>
      </w:r>
      <w:r w:rsidRPr="00691201">
        <w:rPr>
          <w:rFonts w:eastAsia="Times New Roman" w:cs="Times New Roman"/>
          <w:bCs/>
          <w:szCs w:val="24"/>
          <w:lang w:val="en-US" w:eastAsia="ru-RU"/>
        </w:rPr>
        <w:t>TSNIISK named after V.A. Kucherenko</w:t>
      </w:r>
      <w:r w:rsidRPr="00A31B68">
        <w:rPr>
          <w:rFonts w:eastAsia="Times New Roman" w:cs="Times New Roman"/>
          <w:bCs/>
          <w:szCs w:val="24"/>
          <w:lang w:val="en-US" w:eastAsia="ru-RU"/>
        </w:rPr>
        <w:t xml:space="preserve"> </w:t>
      </w:r>
      <w:r>
        <w:rPr>
          <w:rFonts w:eastAsia="Times New Roman" w:cs="Times New Roman"/>
          <w:bCs/>
          <w:szCs w:val="24"/>
          <w:lang w:val="en-US" w:eastAsia="ru-RU"/>
        </w:rPr>
        <w:t xml:space="preserve"> </w:t>
      </w:r>
    </w:p>
    <w:p w:rsidR="006712C8" w:rsidRDefault="006712C8" w:rsidP="00ED1AAF">
      <w:pPr>
        <w:spacing w:line="240" w:lineRule="auto"/>
        <w:ind w:firstLine="0"/>
        <w:rPr>
          <w:rFonts w:eastAsia="Times New Roman" w:cs="Times New Roman"/>
          <w:bCs/>
          <w:szCs w:val="24"/>
          <w:lang w:val="en-US" w:eastAsia="ru-RU"/>
        </w:rPr>
      </w:pPr>
      <w:r w:rsidRPr="00691201">
        <w:rPr>
          <w:rFonts w:eastAsia="Times New Roman" w:cs="Times New Roman"/>
          <w:bCs/>
          <w:szCs w:val="24"/>
          <w:lang w:val="en-US" w:eastAsia="ru-RU"/>
        </w:rPr>
        <w:t>Laboratory of seismic resistant structures and innovative methods of seismic protection</w:t>
      </w:r>
      <w:r w:rsidRPr="00691201">
        <w:rPr>
          <w:rFonts w:eastAsia="Times New Roman" w:cs="Times New Roman"/>
          <w:bCs/>
          <w:szCs w:val="24"/>
          <w:lang w:val="en-US" w:eastAsia="ru-RU"/>
        </w:rPr>
        <w:tab/>
      </w:r>
    </w:p>
    <w:p w:rsidR="006712C8" w:rsidRDefault="006712C8" w:rsidP="006712C8">
      <w:pPr>
        <w:spacing w:line="240" w:lineRule="auto"/>
        <w:ind w:firstLine="708"/>
        <w:rPr>
          <w:rFonts w:eastAsia="Times New Roman" w:cs="Times New Roman"/>
          <w:bCs/>
          <w:szCs w:val="24"/>
          <w:lang w:val="en-US" w:eastAsia="ru-RU"/>
        </w:rPr>
      </w:pPr>
      <w:r>
        <w:rPr>
          <w:rFonts w:eastAsia="Times New Roman" w:cs="Times New Roman"/>
          <w:bCs/>
          <w:szCs w:val="24"/>
          <w:lang w:val="en-US" w:eastAsia="ru-RU"/>
        </w:rPr>
        <w:t xml:space="preserve"> </w:t>
      </w:r>
    </w:p>
    <w:p w:rsidR="006712C8" w:rsidRPr="00A31B68" w:rsidRDefault="006712C8" w:rsidP="006712C8">
      <w:pPr>
        <w:spacing w:line="240" w:lineRule="auto"/>
        <w:ind w:firstLine="708"/>
        <w:rPr>
          <w:rFonts w:eastAsia="Times New Roman" w:cs="Times New Roman"/>
          <w:b/>
          <w:bCs/>
          <w:szCs w:val="24"/>
          <w:lang w:val="en-US" w:eastAsia="ru-RU"/>
        </w:rPr>
      </w:pPr>
      <w:r w:rsidRPr="00A31B68">
        <w:rPr>
          <w:rFonts w:eastAsia="Times New Roman" w:cs="Times New Roman"/>
          <w:b/>
          <w:bCs/>
          <w:szCs w:val="24"/>
          <w:lang w:val="en-US" w:eastAsia="ru-RU"/>
        </w:rPr>
        <w:t>Bubis A.A.</w:t>
      </w:r>
    </w:p>
    <w:p w:rsidR="006712C8" w:rsidRDefault="006712C8" w:rsidP="006712C8">
      <w:pPr>
        <w:spacing w:line="240" w:lineRule="auto"/>
        <w:ind w:firstLine="708"/>
        <w:rPr>
          <w:rFonts w:eastAsia="Times New Roman" w:cs="Times New Roman"/>
          <w:bCs/>
          <w:szCs w:val="24"/>
          <w:lang w:val="en-US" w:eastAsia="ru-RU"/>
        </w:rPr>
      </w:pPr>
      <w:r w:rsidRPr="00A31B68">
        <w:rPr>
          <w:rFonts w:eastAsia="Times New Roman" w:cs="Times New Roman"/>
          <w:bCs/>
          <w:szCs w:val="24"/>
          <w:lang w:val="en-US" w:eastAsia="ru-RU"/>
        </w:rPr>
        <w:t>JSC Research Center of Construction, CREE V.A. Kucherenko TSNIISK</w:t>
      </w:r>
    </w:p>
    <w:p w:rsidR="006712C8" w:rsidRPr="00A31B68" w:rsidRDefault="006712C8" w:rsidP="006712C8">
      <w:pPr>
        <w:spacing w:line="240" w:lineRule="auto"/>
        <w:ind w:firstLine="708"/>
        <w:rPr>
          <w:rFonts w:eastAsia="Times New Roman" w:cs="Times New Roman"/>
          <w:bCs/>
          <w:szCs w:val="24"/>
          <w:lang w:val="en-US" w:eastAsia="ru-RU"/>
        </w:rPr>
      </w:pPr>
    </w:p>
    <w:p w:rsidR="006712C8" w:rsidRPr="00A31B68" w:rsidRDefault="006712C8" w:rsidP="006712C8">
      <w:pPr>
        <w:spacing w:line="240" w:lineRule="auto"/>
        <w:ind w:firstLine="708"/>
        <w:rPr>
          <w:rFonts w:eastAsia="Times New Roman" w:cs="Times New Roman"/>
          <w:bCs/>
          <w:szCs w:val="24"/>
          <w:lang w:val="en-US" w:eastAsia="ru-RU"/>
        </w:rPr>
      </w:pPr>
      <w:r w:rsidRPr="00A31B68">
        <w:rPr>
          <w:rFonts w:eastAsia="Times New Roman" w:cs="Times New Roman"/>
          <w:b/>
          <w:bCs/>
          <w:szCs w:val="24"/>
          <w:lang w:val="en-US" w:eastAsia="ru-RU"/>
        </w:rPr>
        <w:t>Vakhrina G.</w:t>
      </w:r>
      <w:r>
        <w:rPr>
          <w:rFonts w:eastAsia="Times New Roman" w:cs="Times New Roman"/>
          <w:b/>
          <w:bCs/>
          <w:szCs w:val="24"/>
          <w:lang w:val="en-US" w:eastAsia="ru-RU"/>
        </w:rPr>
        <w:t>N.</w:t>
      </w:r>
      <w:r w:rsidRPr="00A31B68">
        <w:rPr>
          <w:rFonts w:eastAsia="Times New Roman" w:cs="Times New Roman"/>
          <w:bCs/>
          <w:szCs w:val="24"/>
          <w:lang w:val="en-US" w:eastAsia="ru-RU"/>
        </w:rPr>
        <w:t xml:space="preserve"> </w:t>
      </w:r>
    </w:p>
    <w:p w:rsidR="006712C8" w:rsidRPr="00A31B68" w:rsidRDefault="006712C8" w:rsidP="006712C8">
      <w:pPr>
        <w:spacing w:line="240" w:lineRule="auto"/>
        <w:ind w:firstLine="708"/>
        <w:rPr>
          <w:rFonts w:eastAsia="Times New Roman" w:cs="Times New Roman"/>
          <w:bCs/>
          <w:szCs w:val="24"/>
          <w:lang w:val="en-US" w:eastAsia="ru-RU"/>
        </w:rPr>
      </w:pPr>
      <w:r w:rsidRPr="00A31B68">
        <w:rPr>
          <w:rFonts w:eastAsia="Times New Roman" w:cs="Times New Roman"/>
          <w:bCs/>
          <w:szCs w:val="24"/>
          <w:lang w:val="en-US" w:eastAsia="ru-RU"/>
        </w:rPr>
        <w:t>JSC Research Center of Construction, CREE V.A. Kucherenko TSNIISK,  Head of Laboratory</w:t>
      </w:r>
    </w:p>
    <w:p w:rsidR="006712C8" w:rsidRPr="009573A6" w:rsidRDefault="006712C8" w:rsidP="006712C8">
      <w:pPr>
        <w:spacing w:line="240" w:lineRule="auto"/>
        <w:ind w:firstLine="708"/>
        <w:rPr>
          <w:rFonts w:eastAsia="Times New Roman" w:cs="Times New Roman"/>
          <w:b/>
          <w:bCs/>
          <w:szCs w:val="24"/>
          <w:lang w:val="en-US" w:eastAsia="ru-RU"/>
        </w:rPr>
      </w:pPr>
      <w:r w:rsidRPr="00A31B68">
        <w:rPr>
          <w:rFonts w:eastAsia="Times New Roman" w:cs="Times New Roman"/>
          <w:b/>
          <w:bCs/>
          <w:szCs w:val="24"/>
          <w:lang w:val="en-US" w:eastAsia="ru-RU"/>
        </w:rPr>
        <w:t xml:space="preserve">Chupanov M. </w:t>
      </w:r>
      <w:r w:rsidR="00ED1AAF">
        <w:rPr>
          <w:rFonts w:eastAsia="Times New Roman" w:cs="Times New Roman"/>
          <w:b/>
          <w:bCs/>
          <w:szCs w:val="24"/>
          <w:lang w:val="en-US" w:eastAsia="ru-RU"/>
        </w:rPr>
        <w:t>R</w:t>
      </w:r>
      <w:r>
        <w:rPr>
          <w:rFonts w:eastAsia="Times New Roman" w:cs="Times New Roman"/>
          <w:b/>
          <w:bCs/>
          <w:szCs w:val="24"/>
          <w:lang w:val="en-US" w:eastAsia="ru-RU"/>
        </w:rPr>
        <w:t>.</w:t>
      </w:r>
    </w:p>
    <w:p w:rsidR="006712C8" w:rsidRPr="00A31B68" w:rsidRDefault="006712C8" w:rsidP="006712C8">
      <w:pPr>
        <w:spacing w:line="240" w:lineRule="auto"/>
        <w:ind w:firstLine="708"/>
        <w:rPr>
          <w:rFonts w:eastAsia="Times New Roman" w:cs="Times New Roman"/>
          <w:bCs/>
          <w:szCs w:val="24"/>
          <w:lang w:val="en-US" w:eastAsia="ru-RU"/>
        </w:rPr>
      </w:pPr>
      <w:r w:rsidRPr="00A31B68">
        <w:rPr>
          <w:rFonts w:eastAsia="Times New Roman" w:cs="Times New Roman"/>
          <w:bCs/>
          <w:szCs w:val="24"/>
          <w:lang w:val="en-US" w:eastAsia="ru-RU"/>
        </w:rPr>
        <w:t xml:space="preserve">JSC Research Center of Construction, CREE V.A. Kucherenko TSNIISK, Research Officer </w:t>
      </w:r>
    </w:p>
    <w:p w:rsidR="006712C8" w:rsidRPr="00691201" w:rsidRDefault="006712C8" w:rsidP="006712C8">
      <w:pPr>
        <w:spacing w:line="240" w:lineRule="auto"/>
        <w:ind w:firstLine="708"/>
        <w:rPr>
          <w:rFonts w:eastAsia="Times New Roman" w:cs="Times New Roman"/>
          <w:bCs/>
          <w:szCs w:val="24"/>
          <w:lang w:val="en-US" w:eastAsia="ru-RU"/>
        </w:rPr>
      </w:pPr>
      <w:r w:rsidRPr="00691201">
        <w:rPr>
          <w:rFonts w:eastAsia="Times New Roman" w:cs="Times New Roman"/>
          <w:bCs/>
          <w:szCs w:val="24"/>
          <w:lang w:val="en-US" w:eastAsia="ru-RU"/>
        </w:rPr>
        <w:tab/>
      </w:r>
      <w:r w:rsidRPr="00691201">
        <w:rPr>
          <w:rFonts w:eastAsia="Times New Roman" w:cs="Times New Roman"/>
          <w:bCs/>
          <w:szCs w:val="24"/>
          <w:lang w:val="en-US" w:eastAsia="ru-RU"/>
        </w:rPr>
        <w:tab/>
      </w:r>
      <w:r w:rsidRPr="00691201">
        <w:rPr>
          <w:rFonts w:eastAsia="Times New Roman" w:cs="Times New Roman"/>
          <w:bCs/>
          <w:szCs w:val="24"/>
          <w:lang w:val="en-US" w:eastAsia="ru-RU"/>
        </w:rPr>
        <w:tab/>
      </w:r>
      <w:r w:rsidRPr="00691201">
        <w:rPr>
          <w:rFonts w:eastAsia="Times New Roman" w:cs="Times New Roman"/>
          <w:bCs/>
          <w:szCs w:val="24"/>
          <w:lang w:val="en-US" w:eastAsia="ru-RU"/>
        </w:rPr>
        <w:tab/>
      </w:r>
    </w:p>
    <w:p w:rsidR="006712C8" w:rsidRPr="007F60EB" w:rsidRDefault="006712C8" w:rsidP="006712C8">
      <w:pPr>
        <w:spacing w:line="240" w:lineRule="auto"/>
        <w:ind w:firstLine="708"/>
        <w:rPr>
          <w:rFonts w:eastAsia="Times New Roman" w:cs="Times New Roman"/>
          <w:bCs/>
          <w:szCs w:val="24"/>
          <w:lang w:eastAsia="ru-RU"/>
        </w:rPr>
      </w:pPr>
      <w:r>
        <w:rPr>
          <w:rFonts w:eastAsia="Times New Roman" w:cs="Times New Roman"/>
          <w:bCs/>
          <w:szCs w:val="24"/>
          <w:lang w:val="en-US" w:eastAsia="ru-RU"/>
        </w:rPr>
        <w:tab/>
      </w:r>
      <w:r w:rsidRPr="007F60EB">
        <w:rPr>
          <w:rFonts w:eastAsia="Times New Roman" w:cs="Times New Roman"/>
          <w:bCs/>
          <w:szCs w:val="24"/>
          <w:lang w:eastAsia="ru-RU"/>
        </w:rPr>
        <w:t>УДК</w:t>
      </w:r>
      <w:r w:rsidRPr="007F60EB">
        <w:rPr>
          <w:rFonts w:eastAsia="Times New Roman" w:cs="Times New Roman"/>
          <w:bCs/>
          <w:szCs w:val="24"/>
          <w:lang w:eastAsia="ru-RU"/>
        </w:rPr>
        <w:tab/>
        <w:t>624.07</w:t>
      </w:r>
      <w:r>
        <w:rPr>
          <w:rFonts w:eastAsia="Times New Roman" w:cs="Times New Roman"/>
          <w:bCs/>
          <w:szCs w:val="24"/>
          <w:lang w:eastAsia="ru-RU"/>
        </w:rPr>
        <w:t xml:space="preserve">; </w:t>
      </w:r>
      <w:r w:rsidRPr="007F60EB">
        <w:rPr>
          <w:rFonts w:eastAsia="Times New Roman" w:cs="Times New Roman"/>
          <w:bCs/>
          <w:szCs w:val="24"/>
          <w:lang w:eastAsia="ru-RU"/>
        </w:rPr>
        <w:t>624.042.7</w:t>
      </w:r>
      <w:r w:rsidRPr="007F60EB">
        <w:rPr>
          <w:rFonts w:eastAsia="Times New Roman" w:cs="Times New Roman"/>
          <w:bCs/>
          <w:szCs w:val="24"/>
          <w:lang w:eastAsia="ru-RU"/>
        </w:rPr>
        <w:tab/>
      </w:r>
      <w:r w:rsidRPr="007F60EB">
        <w:rPr>
          <w:rFonts w:eastAsia="Times New Roman" w:cs="Times New Roman"/>
          <w:bCs/>
          <w:szCs w:val="24"/>
          <w:lang w:eastAsia="ru-RU"/>
        </w:rPr>
        <w:tab/>
      </w:r>
      <w:r w:rsidRPr="007F60EB">
        <w:rPr>
          <w:rFonts w:eastAsia="Times New Roman" w:cs="Times New Roman"/>
          <w:bCs/>
          <w:szCs w:val="24"/>
          <w:lang w:eastAsia="ru-RU"/>
        </w:rPr>
        <w:tab/>
      </w:r>
      <w:r w:rsidRPr="007F60EB">
        <w:rPr>
          <w:rFonts w:eastAsia="Times New Roman" w:cs="Times New Roman"/>
          <w:bCs/>
          <w:szCs w:val="24"/>
          <w:lang w:eastAsia="ru-RU"/>
        </w:rPr>
        <w:tab/>
      </w:r>
      <w:r w:rsidRPr="007F60EB">
        <w:rPr>
          <w:rFonts w:eastAsia="Times New Roman" w:cs="Times New Roman"/>
          <w:bCs/>
          <w:szCs w:val="24"/>
          <w:lang w:eastAsia="ru-RU"/>
        </w:rPr>
        <w:tab/>
      </w:r>
      <w:r w:rsidRPr="007F60EB">
        <w:rPr>
          <w:rFonts w:eastAsia="Times New Roman" w:cs="Times New Roman"/>
          <w:bCs/>
          <w:szCs w:val="24"/>
          <w:lang w:eastAsia="ru-RU"/>
        </w:rPr>
        <w:tab/>
      </w:r>
      <w:r w:rsidRPr="007F60EB">
        <w:rPr>
          <w:rFonts w:eastAsia="Times New Roman" w:cs="Times New Roman"/>
          <w:bCs/>
          <w:szCs w:val="24"/>
          <w:lang w:eastAsia="ru-RU"/>
        </w:rPr>
        <w:tab/>
      </w:r>
    </w:p>
    <w:p w:rsidR="006712C8" w:rsidRPr="007F60EB" w:rsidRDefault="006712C8" w:rsidP="006712C8">
      <w:pPr>
        <w:spacing w:line="240" w:lineRule="auto"/>
        <w:ind w:firstLine="708"/>
        <w:rPr>
          <w:rFonts w:eastAsia="Times New Roman" w:cs="Times New Roman"/>
          <w:bCs/>
          <w:szCs w:val="24"/>
          <w:lang w:eastAsia="ru-RU"/>
        </w:rPr>
      </w:pPr>
      <w:r w:rsidRPr="007F60EB">
        <w:rPr>
          <w:rFonts w:eastAsia="Times New Roman" w:cs="Times New Roman"/>
          <w:bCs/>
          <w:szCs w:val="24"/>
          <w:lang w:eastAsia="ru-RU"/>
        </w:rPr>
        <w:tab/>
      </w:r>
      <w:r w:rsidRPr="007F60EB">
        <w:rPr>
          <w:rFonts w:eastAsia="Times New Roman" w:cs="Times New Roman"/>
          <w:bCs/>
          <w:szCs w:val="24"/>
          <w:lang w:eastAsia="ru-RU"/>
        </w:rPr>
        <w:tab/>
        <w:t xml:space="preserve"> </w:t>
      </w:r>
      <w:r w:rsidRPr="007F60EB">
        <w:rPr>
          <w:rFonts w:eastAsia="Times New Roman" w:cs="Times New Roman"/>
          <w:bCs/>
          <w:szCs w:val="24"/>
          <w:lang w:eastAsia="ru-RU"/>
        </w:rPr>
        <w:tab/>
      </w:r>
      <w:r w:rsidRPr="007F60EB">
        <w:rPr>
          <w:rFonts w:eastAsia="Times New Roman" w:cs="Times New Roman"/>
          <w:bCs/>
          <w:szCs w:val="24"/>
          <w:lang w:eastAsia="ru-RU"/>
        </w:rPr>
        <w:tab/>
      </w:r>
      <w:r w:rsidRPr="007F60EB">
        <w:rPr>
          <w:rFonts w:eastAsia="Times New Roman" w:cs="Times New Roman"/>
          <w:bCs/>
          <w:szCs w:val="24"/>
          <w:lang w:eastAsia="ru-RU"/>
        </w:rPr>
        <w:tab/>
      </w:r>
      <w:r w:rsidRPr="007F60EB">
        <w:rPr>
          <w:rFonts w:eastAsia="Times New Roman" w:cs="Times New Roman"/>
          <w:bCs/>
          <w:szCs w:val="24"/>
          <w:lang w:eastAsia="ru-RU"/>
        </w:rPr>
        <w:tab/>
      </w:r>
      <w:r w:rsidRPr="007F60EB">
        <w:rPr>
          <w:rFonts w:eastAsia="Times New Roman" w:cs="Times New Roman"/>
          <w:bCs/>
          <w:szCs w:val="24"/>
          <w:lang w:eastAsia="ru-RU"/>
        </w:rPr>
        <w:tab/>
      </w:r>
      <w:r w:rsidRPr="007F60EB">
        <w:rPr>
          <w:rFonts w:eastAsia="Times New Roman" w:cs="Times New Roman"/>
          <w:bCs/>
          <w:szCs w:val="24"/>
          <w:lang w:eastAsia="ru-RU"/>
        </w:rPr>
        <w:tab/>
      </w:r>
      <w:r w:rsidRPr="007F60EB">
        <w:rPr>
          <w:rFonts w:eastAsia="Times New Roman" w:cs="Times New Roman"/>
          <w:bCs/>
          <w:szCs w:val="24"/>
          <w:lang w:eastAsia="ru-RU"/>
        </w:rPr>
        <w:tab/>
      </w:r>
    </w:p>
    <w:p w:rsidR="006712C8" w:rsidRPr="007F60EB" w:rsidRDefault="006712C8" w:rsidP="006712C8">
      <w:pPr>
        <w:spacing w:line="240" w:lineRule="auto"/>
        <w:ind w:firstLine="708"/>
        <w:rPr>
          <w:rFonts w:eastAsia="Times New Roman" w:cs="Times New Roman"/>
          <w:bCs/>
          <w:szCs w:val="24"/>
          <w:lang w:eastAsia="ru-RU"/>
        </w:rPr>
      </w:pPr>
      <w:r w:rsidRPr="00691201">
        <w:rPr>
          <w:rFonts w:eastAsia="Times New Roman" w:cs="Times New Roman"/>
          <w:b/>
          <w:bCs/>
          <w:szCs w:val="24"/>
          <w:lang w:eastAsia="ru-RU"/>
        </w:rPr>
        <w:t>Аннотация.</w:t>
      </w:r>
      <w:r>
        <w:rPr>
          <w:rFonts w:eastAsia="Times New Roman" w:cs="Times New Roman"/>
          <w:bCs/>
          <w:szCs w:val="24"/>
          <w:lang w:eastAsia="ru-RU"/>
        </w:rPr>
        <w:t xml:space="preserve"> </w:t>
      </w:r>
      <w:r w:rsidRPr="007F60EB">
        <w:rPr>
          <w:rFonts w:eastAsia="Times New Roman" w:cs="Times New Roman"/>
          <w:bCs/>
          <w:szCs w:val="24"/>
          <w:lang w:eastAsia="ru-RU"/>
        </w:rPr>
        <w:t xml:space="preserve">В процессе  работы по мониторингу за динамическим поведением зданий и сооружений в сейсмоопасных районах,  Центром Исследований Сейсмостойкости Сооружений ЦНИИСК им. В.А. Кучеренко была осуществлена установка станций инженерно-сейсмометрических наблюдений в Камчатском крае. </w:t>
      </w:r>
    </w:p>
    <w:p w:rsidR="006712C8" w:rsidRPr="007F60EB" w:rsidRDefault="006712C8" w:rsidP="006712C8">
      <w:pPr>
        <w:spacing w:line="240" w:lineRule="auto"/>
        <w:ind w:firstLine="708"/>
        <w:rPr>
          <w:rFonts w:eastAsia="Times New Roman" w:cs="Times New Roman"/>
          <w:bCs/>
          <w:szCs w:val="24"/>
          <w:lang w:eastAsia="ru-RU"/>
        </w:rPr>
      </w:pPr>
      <w:r w:rsidRPr="007F60EB">
        <w:rPr>
          <w:rFonts w:eastAsia="Times New Roman" w:cs="Times New Roman"/>
          <w:bCs/>
          <w:szCs w:val="24"/>
          <w:lang w:eastAsia="ru-RU"/>
        </w:rPr>
        <w:t xml:space="preserve">За период эксплуатации станций динамического мониторинга было зарегистрировано одно землетрясение магнитудой 7,7 и эпицентром в 200-х километрах от населенного пункта Никольское. </w:t>
      </w:r>
    </w:p>
    <w:p w:rsidR="006712C8" w:rsidRPr="007F60EB" w:rsidRDefault="006712C8" w:rsidP="006712C8">
      <w:pPr>
        <w:spacing w:line="240" w:lineRule="auto"/>
        <w:ind w:firstLine="708"/>
        <w:rPr>
          <w:rFonts w:eastAsia="Times New Roman" w:cs="Times New Roman"/>
          <w:bCs/>
          <w:szCs w:val="24"/>
          <w:lang w:eastAsia="ru-RU"/>
        </w:rPr>
      </w:pPr>
      <w:r w:rsidRPr="007F60EB">
        <w:rPr>
          <w:rFonts w:eastAsia="Times New Roman" w:cs="Times New Roman"/>
          <w:bCs/>
          <w:szCs w:val="24"/>
          <w:lang w:eastAsia="ru-RU"/>
        </w:rPr>
        <w:t xml:space="preserve">В данной работе проведен анализ динамического поведения железобетонного здания с системой сейсмоизоляции в виде резинометаллических опор в результате реального сейсмического воздействия интенсивностью 4-5 баллов по шкале </w:t>
      </w:r>
      <w:r w:rsidRPr="007F60EB">
        <w:rPr>
          <w:rFonts w:eastAsia="Times New Roman" w:cs="Times New Roman"/>
          <w:bCs/>
          <w:szCs w:val="24"/>
          <w:lang w:val="en-US" w:eastAsia="ru-RU"/>
        </w:rPr>
        <w:t>MSK</w:t>
      </w:r>
      <w:r w:rsidRPr="007F60EB">
        <w:rPr>
          <w:rFonts w:eastAsia="Times New Roman" w:cs="Times New Roman"/>
          <w:bCs/>
          <w:szCs w:val="24"/>
          <w:lang w:eastAsia="ru-RU"/>
        </w:rPr>
        <w:t>-64.</w:t>
      </w:r>
    </w:p>
    <w:p w:rsidR="006712C8" w:rsidRPr="007F60EB" w:rsidRDefault="006712C8" w:rsidP="006712C8">
      <w:pPr>
        <w:spacing w:line="240" w:lineRule="auto"/>
        <w:ind w:firstLine="708"/>
        <w:rPr>
          <w:rFonts w:eastAsia="Times New Roman" w:cs="Times New Roman"/>
          <w:bCs/>
          <w:szCs w:val="24"/>
          <w:lang w:eastAsia="ru-RU"/>
        </w:rPr>
      </w:pPr>
      <w:r w:rsidRPr="007F60EB">
        <w:rPr>
          <w:rFonts w:eastAsia="Times New Roman" w:cs="Times New Roman"/>
          <w:bCs/>
          <w:szCs w:val="24"/>
          <w:lang w:eastAsia="ru-RU"/>
        </w:rPr>
        <w:tab/>
      </w:r>
      <w:r w:rsidRPr="007F60EB">
        <w:rPr>
          <w:rFonts w:eastAsia="Times New Roman" w:cs="Times New Roman"/>
          <w:bCs/>
          <w:szCs w:val="24"/>
          <w:lang w:eastAsia="ru-RU"/>
        </w:rPr>
        <w:tab/>
      </w:r>
      <w:r w:rsidRPr="007F60EB">
        <w:rPr>
          <w:rFonts w:eastAsia="Times New Roman" w:cs="Times New Roman"/>
          <w:bCs/>
          <w:szCs w:val="24"/>
          <w:lang w:eastAsia="ru-RU"/>
        </w:rPr>
        <w:tab/>
      </w:r>
      <w:r w:rsidRPr="007F60EB">
        <w:rPr>
          <w:rFonts w:eastAsia="Times New Roman" w:cs="Times New Roman"/>
          <w:bCs/>
          <w:szCs w:val="24"/>
          <w:lang w:eastAsia="ru-RU"/>
        </w:rPr>
        <w:tab/>
      </w:r>
      <w:r w:rsidRPr="007F60EB">
        <w:rPr>
          <w:rFonts w:eastAsia="Times New Roman" w:cs="Times New Roman"/>
          <w:bCs/>
          <w:szCs w:val="24"/>
          <w:lang w:eastAsia="ru-RU"/>
        </w:rPr>
        <w:tab/>
      </w:r>
      <w:r w:rsidRPr="007F60EB">
        <w:rPr>
          <w:rFonts w:eastAsia="Times New Roman" w:cs="Times New Roman"/>
          <w:bCs/>
          <w:szCs w:val="24"/>
          <w:lang w:eastAsia="ru-RU"/>
        </w:rPr>
        <w:tab/>
      </w:r>
      <w:r w:rsidRPr="007F60EB">
        <w:rPr>
          <w:rFonts w:eastAsia="Times New Roman" w:cs="Times New Roman"/>
          <w:bCs/>
          <w:szCs w:val="24"/>
          <w:lang w:eastAsia="ru-RU"/>
        </w:rPr>
        <w:tab/>
      </w:r>
      <w:r w:rsidRPr="007F60EB">
        <w:rPr>
          <w:rFonts w:eastAsia="Times New Roman" w:cs="Times New Roman"/>
          <w:bCs/>
          <w:szCs w:val="24"/>
          <w:lang w:eastAsia="ru-RU"/>
        </w:rPr>
        <w:tab/>
      </w:r>
      <w:r w:rsidRPr="007F60EB">
        <w:rPr>
          <w:rFonts w:eastAsia="Times New Roman" w:cs="Times New Roman"/>
          <w:bCs/>
          <w:szCs w:val="24"/>
          <w:lang w:eastAsia="ru-RU"/>
        </w:rPr>
        <w:tab/>
      </w:r>
    </w:p>
    <w:p w:rsidR="006712C8" w:rsidRPr="007F60EB" w:rsidRDefault="006712C8" w:rsidP="006712C8">
      <w:pPr>
        <w:spacing w:line="240" w:lineRule="auto"/>
        <w:ind w:firstLine="708"/>
        <w:rPr>
          <w:rFonts w:eastAsia="Times New Roman" w:cs="Times New Roman"/>
          <w:bCs/>
          <w:szCs w:val="24"/>
          <w:lang w:eastAsia="ru-RU"/>
        </w:rPr>
      </w:pPr>
      <w:r w:rsidRPr="00691201">
        <w:rPr>
          <w:rFonts w:eastAsia="Times New Roman" w:cs="Times New Roman"/>
          <w:b/>
          <w:bCs/>
          <w:szCs w:val="24"/>
          <w:lang w:eastAsia="ru-RU"/>
        </w:rPr>
        <w:t>Ключевые слова:</w:t>
      </w:r>
      <w:r w:rsidRPr="007F60EB">
        <w:rPr>
          <w:rFonts w:eastAsia="Times New Roman" w:cs="Times New Roman"/>
          <w:bCs/>
          <w:szCs w:val="24"/>
          <w:lang w:eastAsia="ru-RU"/>
        </w:rPr>
        <w:tab/>
        <w:t>мониторинг, сейсмоизоляция, резинометаллическая опора</w:t>
      </w:r>
    </w:p>
    <w:p w:rsidR="006712C8" w:rsidRPr="00A31B68" w:rsidRDefault="006712C8" w:rsidP="006712C8">
      <w:pPr>
        <w:spacing w:line="240" w:lineRule="auto"/>
        <w:ind w:firstLine="708"/>
        <w:rPr>
          <w:rFonts w:eastAsia="Times New Roman" w:cs="Times New Roman"/>
          <w:bCs/>
          <w:szCs w:val="24"/>
          <w:lang w:eastAsia="ru-RU"/>
        </w:rPr>
      </w:pPr>
      <w:r w:rsidRPr="00A31B68">
        <w:rPr>
          <w:rFonts w:eastAsia="Times New Roman" w:cs="Times New Roman"/>
          <w:bCs/>
          <w:szCs w:val="24"/>
          <w:lang w:eastAsia="ru-RU"/>
        </w:rPr>
        <w:tab/>
      </w:r>
    </w:p>
    <w:p w:rsidR="006712C8" w:rsidRPr="007F60EB" w:rsidRDefault="006712C8" w:rsidP="00ED1AAF">
      <w:pPr>
        <w:spacing w:line="240" w:lineRule="auto"/>
        <w:ind w:firstLine="0"/>
        <w:rPr>
          <w:rFonts w:eastAsia="Times New Roman" w:cs="Times New Roman"/>
          <w:bCs/>
          <w:szCs w:val="24"/>
          <w:lang w:val="en-US" w:eastAsia="ru-RU"/>
        </w:rPr>
      </w:pPr>
      <w:r w:rsidRPr="00AC5D9A">
        <w:rPr>
          <w:rFonts w:eastAsia="Times New Roman" w:cs="Times New Roman"/>
          <w:b/>
          <w:bCs/>
          <w:szCs w:val="24"/>
          <w:lang w:val="en-US" w:eastAsia="ru-RU"/>
        </w:rPr>
        <w:t>Abstract</w:t>
      </w:r>
      <w:r w:rsidRPr="00ED1AAF">
        <w:rPr>
          <w:rFonts w:eastAsia="Times New Roman" w:cs="Times New Roman"/>
          <w:b/>
          <w:bCs/>
          <w:szCs w:val="24"/>
          <w:lang w:eastAsia="ru-RU"/>
        </w:rPr>
        <w:t>.</w:t>
      </w:r>
      <w:r w:rsidRPr="00ED1AAF">
        <w:rPr>
          <w:rFonts w:eastAsia="Times New Roman" w:cs="Times New Roman"/>
          <w:bCs/>
          <w:szCs w:val="24"/>
          <w:lang w:eastAsia="ru-RU"/>
        </w:rPr>
        <w:t xml:space="preserve"> </w:t>
      </w:r>
      <w:r w:rsidRPr="007F60EB">
        <w:rPr>
          <w:rFonts w:eastAsia="Times New Roman" w:cs="Times New Roman"/>
          <w:bCs/>
          <w:szCs w:val="24"/>
          <w:lang w:val="en-US" w:eastAsia="ru-RU"/>
        </w:rPr>
        <w:t xml:space="preserve">The Kamchatka area is one of the most seismically active regions of Russia and the world. Most of the earthquakes in recent decades took place on the peninsula of Kamchatka and at </w:t>
      </w:r>
      <w:r w:rsidRPr="007F60EB">
        <w:rPr>
          <w:rFonts w:eastAsia="Times New Roman" w:cs="Times New Roman"/>
          <w:bCs/>
          <w:szCs w:val="24"/>
          <w:lang w:val="en-US" w:eastAsia="ru-RU"/>
        </w:rPr>
        <w:lastRenderedPageBreak/>
        <w:t>Kuril Islands, moreover they often trigger tsunamis. The modern topography of Kamchatka was created as affected by tectonic movements and faults, volcanic eruption, quaternary glaciations, erosion activity. Territory of the Kamchatka region is characterized by difficult soil conditions. In this article some results of current dynamic monitoring of buildings and adjacent soils are presented. The purpose of the research was to determine the regional characteristics of the spectrum of seismic effects in the Kamchatka region, the real dynamic parameters of base isolated buildings of differently structural system.</w:t>
      </w:r>
    </w:p>
    <w:p w:rsidR="006712C8" w:rsidRPr="007F60EB" w:rsidRDefault="006712C8" w:rsidP="006712C8">
      <w:pPr>
        <w:spacing w:line="240" w:lineRule="auto"/>
        <w:ind w:firstLine="708"/>
        <w:rPr>
          <w:rFonts w:eastAsia="Times New Roman" w:cs="Times New Roman"/>
          <w:bCs/>
          <w:szCs w:val="24"/>
          <w:lang w:val="en-US" w:eastAsia="ru-RU"/>
        </w:rPr>
      </w:pPr>
      <w:r w:rsidRPr="007F60EB">
        <w:rPr>
          <w:rFonts w:eastAsia="Times New Roman" w:cs="Times New Roman"/>
          <w:bCs/>
          <w:szCs w:val="24"/>
          <w:lang w:val="en-US" w:eastAsia="ru-RU"/>
        </w:rPr>
        <w:tab/>
      </w:r>
      <w:r w:rsidRPr="007F60EB">
        <w:rPr>
          <w:rFonts w:eastAsia="Times New Roman" w:cs="Times New Roman"/>
          <w:bCs/>
          <w:szCs w:val="24"/>
          <w:lang w:val="en-US" w:eastAsia="ru-RU"/>
        </w:rPr>
        <w:tab/>
      </w:r>
      <w:r w:rsidRPr="007F60EB">
        <w:rPr>
          <w:rFonts w:eastAsia="Times New Roman" w:cs="Times New Roman"/>
          <w:bCs/>
          <w:szCs w:val="24"/>
          <w:lang w:val="en-US" w:eastAsia="ru-RU"/>
        </w:rPr>
        <w:tab/>
      </w:r>
      <w:r w:rsidRPr="007F60EB">
        <w:rPr>
          <w:rFonts w:eastAsia="Times New Roman" w:cs="Times New Roman"/>
          <w:bCs/>
          <w:szCs w:val="24"/>
          <w:lang w:val="en-US" w:eastAsia="ru-RU"/>
        </w:rPr>
        <w:tab/>
      </w:r>
      <w:r w:rsidRPr="007F60EB">
        <w:rPr>
          <w:rFonts w:eastAsia="Times New Roman" w:cs="Times New Roman"/>
          <w:bCs/>
          <w:szCs w:val="24"/>
          <w:lang w:val="en-US" w:eastAsia="ru-RU"/>
        </w:rPr>
        <w:tab/>
      </w:r>
      <w:r w:rsidRPr="007F60EB">
        <w:rPr>
          <w:rFonts w:eastAsia="Times New Roman" w:cs="Times New Roman"/>
          <w:bCs/>
          <w:szCs w:val="24"/>
          <w:lang w:val="en-US" w:eastAsia="ru-RU"/>
        </w:rPr>
        <w:tab/>
      </w:r>
      <w:r w:rsidRPr="007F60EB">
        <w:rPr>
          <w:rFonts w:eastAsia="Times New Roman" w:cs="Times New Roman"/>
          <w:bCs/>
          <w:szCs w:val="24"/>
          <w:lang w:val="en-US" w:eastAsia="ru-RU"/>
        </w:rPr>
        <w:tab/>
      </w:r>
      <w:r w:rsidRPr="007F60EB">
        <w:rPr>
          <w:rFonts w:eastAsia="Times New Roman" w:cs="Times New Roman"/>
          <w:bCs/>
          <w:szCs w:val="24"/>
          <w:lang w:val="en-US" w:eastAsia="ru-RU"/>
        </w:rPr>
        <w:tab/>
      </w:r>
      <w:r w:rsidRPr="007F60EB">
        <w:rPr>
          <w:rFonts w:eastAsia="Times New Roman" w:cs="Times New Roman"/>
          <w:bCs/>
          <w:szCs w:val="24"/>
          <w:lang w:val="en-US" w:eastAsia="ru-RU"/>
        </w:rPr>
        <w:tab/>
      </w:r>
    </w:p>
    <w:p w:rsidR="006712C8" w:rsidRDefault="006712C8" w:rsidP="006712C8">
      <w:pPr>
        <w:spacing w:line="240" w:lineRule="auto"/>
        <w:ind w:firstLine="0"/>
        <w:rPr>
          <w:rFonts w:eastAsia="Times New Roman" w:cs="Times New Roman"/>
          <w:bCs/>
          <w:szCs w:val="24"/>
          <w:lang w:val="en-US" w:eastAsia="ru-RU"/>
        </w:rPr>
      </w:pPr>
      <w:r w:rsidRPr="00AC5D9A">
        <w:rPr>
          <w:rFonts w:eastAsia="Times New Roman" w:cs="Times New Roman"/>
          <w:b/>
          <w:bCs/>
          <w:szCs w:val="24"/>
          <w:lang w:val="en-US" w:eastAsia="ru-RU"/>
        </w:rPr>
        <w:t>Keywords:</w:t>
      </w:r>
      <w:r w:rsidRPr="007F60EB">
        <w:rPr>
          <w:rFonts w:eastAsia="Times New Roman" w:cs="Times New Roman"/>
          <w:bCs/>
          <w:szCs w:val="24"/>
          <w:lang w:val="en-US" w:eastAsia="ru-RU"/>
        </w:rPr>
        <w:tab/>
        <w:t>monitoring, seismic isolation, elastomeric isolators</w:t>
      </w:r>
    </w:p>
    <w:p w:rsidR="006712C8" w:rsidRDefault="006712C8" w:rsidP="006712C8">
      <w:pPr>
        <w:spacing w:line="240" w:lineRule="auto"/>
        <w:ind w:firstLine="708"/>
        <w:rPr>
          <w:rFonts w:eastAsia="Times New Roman" w:cs="Times New Roman"/>
          <w:bCs/>
          <w:szCs w:val="24"/>
          <w:lang w:val="en-US" w:eastAsia="ru-RU"/>
        </w:rPr>
      </w:pPr>
    </w:p>
    <w:p w:rsidR="006712C8" w:rsidRDefault="006712C8" w:rsidP="006712C8">
      <w:pPr>
        <w:widowControl w:val="0"/>
        <w:spacing w:line="240" w:lineRule="auto"/>
        <w:ind w:firstLine="0"/>
        <w:rPr>
          <w:rFonts w:eastAsia="Times New Roman"/>
          <w:b/>
          <w:snapToGrid w:val="0"/>
          <w:sz w:val="28"/>
          <w:szCs w:val="28"/>
          <w:shd w:val="clear" w:color="auto" w:fill="FFFFFF"/>
          <w:lang w:val="en-US"/>
        </w:rPr>
      </w:pPr>
    </w:p>
    <w:p w:rsidR="006712C8" w:rsidRPr="002B6F18" w:rsidRDefault="006712C8" w:rsidP="006712C8">
      <w:pPr>
        <w:widowControl w:val="0"/>
        <w:spacing w:line="240" w:lineRule="auto"/>
        <w:ind w:firstLine="0"/>
        <w:rPr>
          <w:rFonts w:eastAsia="Times New Roman"/>
          <w:b/>
          <w:snapToGrid w:val="0"/>
          <w:sz w:val="28"/>
          <w:szCs w:val="28"/>
          <w:shd w:val="clear" w:color="auto" w:fill="FFFFFF"/>
        </w:rPr>
      </w:pPr>
      <w:r w:rsidRPr="00D428D1">
        <w:rPr>
          <w:rFonts w:eastAsia="Times New Roman"/>
          <w:b/>
          <w:snapToGrid w:val="0"/>
          <w:sz w:val="28"/>
          <w:szCs w:val="28"/>
          <w:shd w:val="clear" w:color="auto" w:fill="FFFFFF"/>
          <w:lang w:val="en-US"/>
        </w:rPr>
        <w:t>DOI</w:t>
      </w:r>
      <w:r w:rsidRPr="00D428D1">
        <w:rPr>
          <w:rFonts w:eastAsia="Times New Roman"/>
          <w:b/>
          <w:snapToGrid w:val="0"/>
          <w:sz w:val="28"/>
          <w:szCs w:val="28"/>
          <w:shd w:val="clear" w:color="auto" w:fill="FFFFFF"/>
        </w:rPr>
        <w:t xml:space="preserve"> </w:t>
      </w:r>
      <w:r w:rsidR="00762A3D">
        <w:rPr>
          <w:rFonts w:eastAsia="Times New Roman"/>
          <w:b/>
          <w:snapToGrid w:val="0"/>
          <w:sz w:val="28"/>
          <w:szCs w:val="28"/>
          <w:shd w:val="clear" w:color="auto" w:fill="FFFFFF"/>
        </w:rPr>
        <w:t>10.37153</w:t>
      </w:r>
      <w:r w:rsidRPr="00D428D1">
        <w:rPr>
          <w:rFonts w:eastAsia="Times New Roman"/>
          <w:b/>
          <w:snapToGrid w:val="0"/>
          <w:sz w:val="28"/>
          <w:szCs w:val="28"/>
          <w:shd w:val="clear" w:color="auto" w:fill="FFFFFF"/>
        </w:rPr>
        <w:t>/2686-</w:t>
      </w:r>
      <w:r w:rsidRPr="00D428D1">
        <w:rPr>
          <w:b/>
          <w:sz w:val="28"/>
          <w:szCs w:val="28"/>
        </w:rPr>
        <w:t>0045</w:t>
      </w:r>
      <w:r w:rsidRPr="00D428D1">
        <w:rPr>
          <w:rFonts w:eastAsia="Times New Roman"/>
          <w:b/>
          <w:snapToGrid w:val="0"/>
          <w:sz w:val="28"/>
          <w:szCs w:val="28"/>
          <w:shd w:val="clear" w:color="auto" w:fill="FFFFFF"/>
        </w:rPr>
        <w:t>-2019-13-</w:t>
      </w:r>
      <w:r>
        <w:rPr>
          <w:rFonts w:eastAsia="Times New Roman"/>
          <w:b/>
          <w:snapToGrid w:val="0"/>
          <w:sz w:val="28"/>
          <w:szCs w:val="28"/>
          <w:shd w:val="clear" w:color="auto" w:fill="FFFFFF"/>
        </w:rPr>
        <w:t>1</w:t>
      </w:r>
      <w:r w:rsidR="00560522">
        <w:rPr>
          <w:rFonts w:eastAsia="Times New Roman"/>
          <w:b/>
          <w:snapToGrid w:val="0"/>
          <w:sz w:val="28"/>
          <w:szCs w:val="28"/>
          <w:shd w:val="clear" w:color="auto" w:fill="FFFFFF"/>
        </w:rPr>
        <w:t>79</w:t>
      </w:r>
      <w:r w:rsidRPr="00D428D1">
        <w:rPr>
          <w:rFonts w:eastAsia="Times New Roman"/>
          <w:b/>
          <w:snapToGrid w:val="0"/>
          <w:sz w:val="28"/>
          <w:szCs w:val="28"/>
          <w:shd w:val="clear" w:color="auto" w:fill="FFFFFF"/>
        </w:rPr>
        <w:t>-</w:t>
      </w:r>
      <w:r>
        <w:rPr>
          <w:rFonts w:eastAsia="Times New Roman"/>
          <w:b/>
          <w:snapToGrid w:val="0"/>
          <w:sz w:val="28"/>
          <w:szCs w:val="28"/>
          <w:shd w:val="clear" w:color="auto" w:fill="FFFFFF"/>
        </w:rPr>
        <w:t>19</w:t>
      </w:r>
      <w:r w:rsidR="00560522">
        <w:rPr>
          <w:rFonts w:eastAsia="Times New Roman"/>
          <w:b/>
          <w:snapToGrid w:val="0"/>
          <w:sz w:val="28"/>
          <w:szCs w:val="28"/>
          <w:shd w:val="clear" w:color="auto" w:fill="FFFFFF"/>
        </w:rPr>
        <w:t>1</w:t>
      </w:r>
    </w:p>
    <w:p w:rsidR="006712C8" w:rsidRPr="002B6F18" w:rsidRDefault="006712C8" w:rsidP="006712C8">
      <w:pPr>
        <w:spacing w:line="240" w:lineRule="auto"/>
        <w:ind w:firstLine="708"/>
        <w:rPr>
          <w:rFonts w:eastAsia="Times New Roman" w:cs="Times New Roman"/>
          <w:bCs/>
          <w:szCs w:val="24"/>
          <w:lang w:eastAsia="ru-RU"/>
        </w:rPr>
      </w:pPr>
    </w:p>
    <w:p w:rsidR="006712C8" w:rsidRPr="00A31B68" w:rsidRDefault="006712C8" w:rsidP="006712C8">
      <w:pPr>
        <w:spacing w:line="276" w:lineRule="auto"/>
        <w:ind w:right="282" w:firstLine="709"/>
        <w:rPr>
          <w:rFonts w:eastAsia="Calibri" w:cs="Times New Roman"/>
        </w:rPr>
      </w:pPr>
      <w:r w:rsidRPr="00A31B68">
        <w:rPr>
          <w:rFonts w:eastAsia="Calibri" w:cs="Times New Roman"/>
        </w:rPr>
        <w:t>Ежегодно мир потрясают новости о сильных землетрясениях, катастрофических обрушениях зданий и сооружений, влекущих за собой гибель людей.</w:t>
      </w:r>
    </w:p>
    <w:p w:rsidR="006712C8" w:rsidRPr="00A31B68" w:rsidRDefault="006712C8" w:rsidP="006712C8">
      <w:pPr>
        <w:spacing w:line="276" w:lineRule="auto"/>
        <w:ind w:right="282" w:firstLine="709"/>
        <w:rPr>
          <w:rFonts w:eastAsia="Calibri" w:cs="Times New Roman"/>
        </w:rPr>
      </w:pPr>
      <w:r w:rsidRPr="00A31B68">
        <w:rPr>
          <w:rFonts w:eastAsia="Calibri" w:cs="Times New Roman"/>
        </w:rPr>
        <w:t>Примерно 20% территории Российской Федерации относится к сейсмоактивным районам, при этом часть территорий подвержена чрезвычайно опасным 8-10 бальным землетрясениям. Сейсмически опасные районы РФ включают в себя территории Сахалинской области, Дальнего Востока, Северного Кавказа, побережья Черного моря, южной части Восточной Сибири и др.</w:t>
      </w:r>
    </w:p>
    <w:p w:rsidR="006712C8" w:rsidRPr="00A31B68" w:rsidRDefault="006712C8" w:rsidP="006712C8">
      <w:pPr>
        <w:spacing w:line="276" w:lineRule="auto"/>
        <w:ind w:right="282" w:firstLine="709"/>
        <w:rPr>
          <w:rFonts w:eastAsia="Calibri" w:cs="Times New Roman"/>
        </w:rPr>
      </w:pPr>
      <w:r w:rsidRPr="00A31B68">
        <w:rPr>
          <w:rFonts w:eastAsia="Calibri" w:cs="Times New Roman"/>
        </w:rPr>
        <w:t>Некоторая часть из этих территорий особо привлекательна для их освоения, поскольку обладает богатыми запасами природных ископаемых, другая часть территорий представляет собой зоны активного отдыха населения. Несмотря на труднодоступность, сейсмическую опасность, сложные грунтовые и климатические условия, строительство зданий и сооружений в сейсмоактивных районах активно развивается.</w:t>
      </w:r>
    </w:p>
    <w:p w:rsidR="006712C8" w:rsidRPr="00A31B68" w:rsidRDefault="006712C8" w:rsidP="006712C8">
      <w:pPr>
        <w:spacing w:line="276" w:lineRule="auto"/>
        <w:ind w:right="282" w:firstLine="709"/>
        <w:rPr>
          <w:rFonts w:eastAsia="Calibri" w:cs="Times New Roman"/>
        </w:rPr>
      </w:pPr>
      <w:r w:rsidRPr="00A31B68">
        <w:rPr>
          <w:rFonts w:eastAsia="Calibri" w:cs="Times New Roman"/>
        </w:rPr>
        <w:t xml:space="preserve">Совершенствование теории расчета зданий и сооружений на сейсмические воздействия, а также использование систем сейсмозащиты нуждается в апробации их на практике, в связи с чем остаются актуальными вопросы исследования поведения зданий и сооружений в условиях реальных сейсмических воздействий. </w:t>
      </w:r>
    </w:p>
    <w:p w:rsidR="006712C8" w:rsidRPr="00A31B68" w:rsidRDefault="006712C8" w:rsidP="006712C8">
      <w:pPr>
        <w:spacing w:line="276" w:lineRule="auto"/>
        <w:ind w:right="282" w:firstLine="709"/>
        <w:rPr>
          <w:rFonts w:eastAsia="Calibri" w:cs="Times New Roman"/>
        </w:rPr>
      </w:pPr>
      <w:r w:rsidRPr="00A31B68">
        <w:rPr>
          <w:rFonts w:eastAsia="Calibri" w:cs="Times New Roman"/>
        </w:rPr>
        <w:t xml:space="preserve">Такие исследования проводятся Центром Исследований Сейсмостойкости Сооружений ЦНИИСК им. В.А. Кучеренко АО «НИЦ «Строительство». На сегодняшний день в Камчатском крае установлены 4 активные станции сейсмометрического мониторинга. Такие станции сейсмометрического мониторинга актуальны, в первую очередь, для больниц, т.к. очень важно в первые часы землетрясений иметь информацию об их состоянии для быстрого принятия решения об эвакуации людей или возможности принять пострадавших при стихийном событии. </w:t>
      </w:r>
    </w:p>
    <w:p w:rsidR="006712C8" w:rsidRPr="00A31B68" w:rsidRDefault="006712C8" w:rsidP="006712C8">
      <w:pPr>
        <w:spacing w:line="276" w:lineRule="auto"/>
        <w:ind w:right="282" w:firstLine="709"/>
        <w:rPr>
          <w:rFonts w:eastAsia="Calibri" w:cs="Times New Roman"/>
        </w:rPr>
      </w:pPr>
      <w:r w:rsidRPr="00A31B68">
        <w:rPr>
          <w:rFonts w:eastAsia="Calibri" w:cs="Times New Roman"/>
        </w:rPr>
        <w:t xml:space="preserve">В настоящей статье приведен анализ динамического поведения здания «Пост береговой охраны «Никольский» с сейсмоизоляцией в виде резинометаллических опор (РМО) в результате реального сейсмического воздействия интенсивностью 4-5 баллов по шкале </w:t>
      </w:r>
      <w:r w:rsidRPr="00A31B68">
        <w:rPr>
          <w:rFonts w:eastAsia="Calibri" w:cs="Times New Roman"/>
          <w:lang w:val="en-US"/>
        </w:rPr>
        <w:t>MSK</w:t>
      </w:r>
      <w:r w:rsidRPr="00A31B68">
        <w:rPr>
          <w:rFonts w:eastAsia="Calibri" w:cs="Times New Roman"/>
        </w:rPr>
        <w:t>-64, зарегистрированного в селе Никольское 17 июля 2017 года.</w:t>
      </w:r>
    </w:p>
    <w:p w:rsidR="006712C8" w:rsidRPr="00A31B68" w:rsidRDefault="006712C8" w:rsidP="006712C8">
      <w:pPr>
        <w:spacing w:line="276" w:lineRule="auto"/>
        <w:ind w:right="282" w:firstLine="709"/>
        <w:rPr>
          <w:rFonts w:eastAsia="Calibri" w:cs="Times New Roman"/>
        </w:rPr>
      </w:pPr>
      <w:r w:rsidRPr="00A31B68">
        <w:rPr>
          <w:rFonts w:eastAsia="Calibri" w:cs="Times New Roman"/>
        </w:rPr>
        <w:t>Здание поста береговой охраны «Никольский» состоит из трех блоков: административный блок, жилой блок и гараж. Здание имеет сложную П-образную форму в плане. Каждый блок разделен антисейсмическим швом. Станция сейсмометрического наблюдения располагается в административном блоке.</w:t>
      </w:r>
    </w:p>
    <w:p w:rsidR="006712C8" w:rsidRPr="00A31B68" w:rsidRDefault="006712C8" w:rsidP="006712C8">
      <w:pPr>
        <w:spacing w:line="276" w:lineRule="auto"/>
        <w:ind w:right="282" w:firstLine="709"/>
        <w:rPr>
          <w:rFonts w:eastAsia="Calibri" w:cs="Times New Roman"/>
        </w:rPr>
      </w:pPr>
      <w:r w:rsidRPr="00A31B68">
        <w:rPr>
          <w:rFonts w:eastAsia="Calibri" w:cs="Times New Roman"/>
        </w:rPr>
        <w:lastRenderedPageBreak/>
        <w:t xml:space="preserve">Административный блок – двухэтажное здание прямоугольной формы в плане, с размерами в цифровых осях 15,6 м., в буквенных осях 12 м. Высота этажей 3,3 м. В здании имеется цокольный этаж. Высота цокольного этажа 2,4 м. </w:t>
      </w:r>
    </w:p>
    <w:p w:rsidR="006712C8" w:rsidRPr="00A31B68" w:rsidRDefault="006712C8" w:rsidP="006712C8">
      <w:pPr>
        <w:spacing w:line="276" w:lineRule="auto"/>
        <w:ind w:right="282" w:firstLine="709"/>
        <w:rPr>
          <w:rFonts w:eastAsia="Calibri" w:cs="Times New Roman"/>
        </w:rPr>
      </w:pPr>
      <w:r w:rsidRPr="00A31B68">
        <w:rPr>
          <w:rFonts w:eastAsia="Calibri" w:cs="Times New Roman"/>
        </w:rPr>
        <w:t>В конструктивном отношении здание выполнено перекрестно-стеновой конструктивной системой с несущими наружными и внутренними стенами из монолитного железобетона. Устойчивость каркаса обеспечивается совместной работой монолитных перекрестных стен и монолитных плит перекрытий с жесткими узлами сопряжения элементов.</w:t>
      </w:r>
    </w:p>
    <w:p w:rsidR="006712C8" w:rsidRPr="00A31B68" w:rsidRDefault="006712C8" w:rsidP="006712C8">
      <w:pPr>
        <w:spacing w:before="120" w:after="120"/>
        <w:ind w:right="282" w:firstLine="0"/>
        <w:contextualSpacing/>
        <w:jc w:val="center"/>
        <w:rPr>
          <w:rFonts w:eastAsia="Calibri" w:cs="Times New Roman"/>
          <w:iCs/>
          <w:sz w:val="28"/>
          <w:szCs w:val="18"/>
        </w:rPr>
      </w:pPr>
      <w:r w:rsidRPr="00A31B68">
        <w:rPr>
          <w:rFonts w:eastAsia="Calibri" w:cs="Times New Roman"/>
          <w:iCs/>
          <w:noProof/>
          <w:sz w:val="28"/>
          <w:szCs w:val="18"/>
          <w:lang w:eastAsia="ru-RU"/>
        </w:rPr>
        <w:drawing>
          <wp:inline distT="0" distB="0" distL="0" distR="0" wp14:anchorId="477A3718" wp14:editId="36A06C6F">
            <wp:extent cx="3960000" cy="2700685"/>
            <wp:effectExtent l="0" t="0" r="254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09.JPG"/>
                    <pic:cNvPicPr/>
                  </pic:nvPicPr>
                  <pic:blipFill rotWithShape="1">
                    <a:blip r:embed="rId9" cstate="print">
                      <a:extLst>
                        <a:ext uri="{28A0092B-C50C-407E-A947-70E740481C1C}">
                          <a14:useLocalDpi xmlns:a14="http://schemas.microsoft.com/office/drawing/2010/main" val="0"/>
                        </a:ext>
                      </a:extLst>
                    </a:blip>
                    <a:srcRect l="17609"/>
                    <a:stretch/>
                  </pic:blipFill>
                  <pic:spPr bwMode="auto">
                    <a:xfrm>
                      <a:off x="0" y="0"/>
                      <a:ext cx="3960000" cy="2700685"/>
                    </a:xfrm>
                    <a:prstGeom prst="rect">
                      <a:avLst/>
                    </a:prstGeom>
                    <a:ln>
                      <a:noFill/>
                    </a:ln>
                    <a:extLst>
                      <a:ext uri="{53640926-AAD7-44D8-BBD7-CCE9431645EC}">
                        <a14:shadowObscured xmlns:a14="http://schemas.microsoft.com/office/drawing/2010/main"/>
                      </a:ext>
                    </a:extLst>
                  </pic:spPr>
                </pic:pic>
              </a:graphicData>
            </a:graphic>
          </wp:inline>
        </w:drawing>
      </w:r>
    </w:p>
    <w:p w:rsidR="006712C8" w:rsidRPr="00A31B68" w:rsidRDefault="006712C8" w:rsidP="006712C8">
      <w:pPr>
        <w:spacing w:line="276" w:lineRule="auto"/>
        <w:ind w:right="282" w:firstLine="709"/>
        <w:jc w:val="center"/>
        <w:rPr>
          <w:rFonts w:eastAsia="Calibri" w:cs="Times New Roman"/>
        </w:rPr>
      </w:pPr>
      <w:r w:rsidRPr="00A31B68">
        <w:rPr>
          <w:rFonts w:eastAsia="Calibri" w:cs="Times New Roman"/>
        </w:rPr>
        <w:t>Рисунок 1 – Общий вид административного блока</w:t>
      </w:r>
    </w:p>
    <w:p w:rsidR="006712C8" w:rsidRPr="00A31B68" w:rsidRDefault="006712C8" w:rsidP="006712C8">
      <w:pPr>
        <w:spacing w:line="276" w:lineRule="auto"/>
        <w:ind w:right="282" w:firstLine="709"/>
        <w:rPr>
          <w:rFonts w:eastAsia="Calibri" w:cs="Times New Roman"/>
        </w:rPr>
      </w:pPr>
      <w:r w:rsidRPr="00A31B68">
        <w:rPr>
          <w:rFonts w:eastAsia="Calibri" w:cs="Times New Roman"/>
        </w:rPr>
        <w:t>Наружные и внутренние несущие стены выполнены толщиной 200 мм.,  монолитные перекрытия – толщиной 200мм. Перегородки кирпичные толщиной 120 мм. Теплоизоляция наружных стены выполнена утеплителем толщиной 120 мм.</w:t>
      </w:r>
    </w:p>
    <w:p w:rsidR="006712C8" w:rsidRPr="00A31B68" w:rsidRDefault="006712C8" w:rsidP="006712C8">
      <w:pPr>
        <w:spacing w:line="276" w:lineRule="auto"/>
        <w:ind w:right="282" w:firstLine="709"/>
        <w:rPr>
          <w:rFonts w:eastAsia="Calibri" w:cs="Times New Roman"/>
        </w:rPr>
      </w:pPr>
      <w:r w:rsidRPr="00A31B68">
        <w:rPr>
          <w:rFonts w:eastAsia="Calibri" w:cs="Times New Roman"/>
        </w:rPr>
        <w:t>Кровля – двускатная стропильной конструкции с покрытием из металлочерепицы. Утепление чердачного перекрытия выполнено минераловатными плитами в два слоя: нижний слой толщиной 100 мм., верхний слой толщиной 50 мм.</w:t>
      </w:r>
    </w:p>
    <w:p w:rsidR="006712C8" w:rsidRPr="00A31B68" w:rsidRDefault="006712C8" w:rsidP="006712C8">
      <w:pPr>
        <w:spacing w:line="276" w:lineRule="auto"/>
        <w:ind w:right="282" w:firstLine="709"/>
        <w:rPr>
          <w:rFonts w:eastAsia="Calibri" w:cs="Times New Roman"/>
        </w:rPr>
      </w:pPr>
      <w:r w:rsidRPr="00A31B68">
        <w:rPr>
          <w:rFonts w:eastAsia="Calibri" w:cs="Times New Roman"/>
        </w:rPr>
        <w:t>Система сейсмоизоляции в административном блоке принята в виде резинометаллических опор со свинцовыми сердечниками (GZY-350-V5A). Общий вид установленных опор представлен на рисунке 2.</w:t>
      </w:r>
    </w:p>
    <w:p w:rsidR="006712C8" w:rsidRPr="00A31B68" w:rsidRDefault="006712C8" w:rsidP="006712C8">
      <w:pPr>
        <w:spacing w:before="120" w:after="120"/>
        <w:ind w:left="-425" w:right="282" w:firstLine="0"/>
        <w:contextualSpacing/>
        <w:jc w:val="center"/>
        <w:rPr>
          <w:rFonts w:eastAsia="Calibri" w:cs="Times New Roman"/>
          <w:iCs/>
          <w:szCs w:val="24"/>
        </w:rPr>
      </w:pPr>
      <w:r w:rsidRPr="00A31B68">
        <w:rPr>
          <w:rFonts w:eastAsia="Calibri" w:cs="Times New Roman"/>
          <w:iCs/>
          <w:noProof/>
          <w:szCs w:val="24"/>
          <w:lang w:eastAsia="ru-RU"/>
        </w:rPr>
        <w:drawing>
          <wp:inline distT="0" distB="0" distL="0" distR="0" wp14:anchorId="0395A8E6" wp14:editId="1F7D294B">
            <wp:extent cx="4320000" cy="318484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19 (1).JPG"/>
                    <pic:cNvPicPr/>
                  </pic:nvPicPr>
                  <pic:blipFill rotWithShape="1">
                    <a:blip r:embed="rId10" cstate="print">
                      <a:extLst>
                        <a:ext uri="{28A0092B-C50C-407E-A947-70E740481C1C}">
                          <a14:useLocalDpi xmlns:a14="http://schemas.microsoft.com/office/drawing/2010/main" val="0"/>
                        </a:ext>
                      </a:extLst>
                    </a:blip>
                    <a:srcRect l="7" t="-215" r="-7" b="1924"/>
                    <a:stretch/>
                  </pic:blipFill>
                  <pic:spPr bwMode="auto">
                    <a:xfrm>
                      <a:off x="0" y="0"/>
                      <a:ext cx="4320000" cy="3184843"/>
                    </a:xfrm>
                    <a:prstGeom prst="rect">
                      <a:avLst/>
                    </a:prstGeom>
                    <a:ln>
                      <a:noFill/>
                    </a:ln>
                    <a:extLst>
                      <a:ext uri="{53640926-AAD7-44D8-BBD7-CCE9431645EC}">
                        <a14:shadowObscured xmlns:a14="http://schemas.microsoft.com/office/drawing/2010/main"/>
                      </a:ext>
                    </a:extLst>
                  </pic:spPr>
                </pic:pic>
              </a:graphicData>
            </a:graphic>
          </wp:inline>
        </w:drawing>
      </w:r>
    </w:p>
    <w:p w:rsidR="006712C8" w:rsidRPr="00A31B68" w:rsidRDefault="006712C8" w:rsidP="006712C8">
      <w:pPr>
        <w:spacing w:before="120" w:after="120"/>
        <w:ind w:left="-425" w:right="282" w:firstLine="0"/>
        <w:contextualSpacing/>
        <w:jc w:val="center"/>
        <w:rPr>
          <w:rFonts w:eastAsia="Calibri" w:cs="Times New Roman"/>
          <w:iCs/>
          <w:szCs w:val="24"/>
        </w:rPr>
      </w:pPr>
      <w:r w:rsidRPr="00A31B68">
        <w:rPr>
          <w:rFonts w:eastAsia="Calibri" w:cs="Times New Roman"/>
          <w:iCs/>
          <w:szCs w:val="24"/>
        </w:rPr>
        <w:t>Рисунок 2 – Общий вид установленных резинометаллических опор</w:t>
      </w:r>
    </w:p>
    <w:p w:rsidR="006712C8" w:rsidRPr="00A31B68" w:rsidRDefault="006712C8" w:rsidP="006712C8">
      <w:pPr>
        <w:spacing w:line="276" w:lineRule="auto"/>
        <w:ind w:right="282" w:firstLine="709"/>
        <w:rPr>
          <w:rFonts w:eastAsia="Calibri" w:cs="Times New Roman"/>
        </w:rPr>
      </w:pPr>
    </w:p>
    <w:p w:rsidR="006712C8" w:rsidRPr="00A31B68" w:rsidRDefault="006712C8" w:rsidP="006712C8">
      <w:pPr>
        <w:spacing w:line="276" w:lineRule="auto"/>
        <w:ind w:right="282" w:firstLine="709"/>
        <w:rPr>
          <w:rFonts w:eastAsia="Calibri" w:cs="Times New Roman"/>
        </w:rPr>
      </w:pPr>
      <w:r w:rsidRPr="00A31B68">
        <w:rPr>
          <w:rFonts w:eastAsia="Calibri" w:cs="Times New Roman"/>
        </w:rPr>
        <w:t>Инженерно-сейсмометрическая станция представляет собой устройство мониторинга зданий и сооружений, обеспечивающее получение достоверной информации об интенсивности колебаний зданий и сооружений, а также прилегающих участков грунта при сейсмических воздействиях.</w:t>
      </w:r>
    </w:p>
    <w:p w:rsidR="006712C8" w:rsidRPr="00A31B68" w:rsidRDefault="006712C8" w:rsidP="006712C8">
      <w:pPr>
        <w:spacing w:line="276" w:lineRule="auto"/>
        <w:ind w:right="282" w:firstLine="709"/>
        <w:rPr>
          <w:rFonts w:eastAsia="Calibri" w:cs="Times New Roman"/>
        </w:rPr>
      </w:pPr>
      <w:r w:rsidRPr="00A31B68">
        <w:rPr>
          <w:rFonts w:eastAsia="Calibri" w:cs="Times New Roman"/>
        </w:rPr>
        <w:t xml:space="preserve">Опорные точки регистрации ускорений колебания здания располагаются в нескольких характерных уровнях. </w:t>
      </w:r>
    </w:p>
    <w:p w:rsidR="006712C8" w:rsidRPr="00A31B68" w:rsidRDefault="006712C8" w:rsidP="006712C8">
      <w:pPr>
        <w:spacing w:line="276" w:lineRule="auto"/>
        <w:ind w:right="282" w:firstLine="709"/>
        <w:rPr>
          <w:rFonts w:eastAsia="Calibri" w:cs="Times New Roman"/>
        </w:rPr>
      </w:pPr>
      <w:r w:rsidRPr="00A31B68">
        <w:rPr>
          <w:rFonts w:eastAsia="Calibri" w:cs="Times New Roman"/>
          <w:i/>
        </w:rPr>
        <w:t>Уровень «-1»</w:t>
      </w:r>
      <w:r w:rsidRPr="00A31B68">
        <w:rPr>
          <w:rFonts w:eastAsia="Calibri" w:cs="Times New Roman"/>
        </w:rPr>
        <w:t xml:space="preserve"> – грунтовый датчик ускорений, необходим для регистрации неискаженных сейсмических волн, подходящих к сооружению. </w:t>
      </w:r>
    </w:p>
    <w:p w:rsidR="006712C8" w:rsidRPr="00A31B68" w:rsidRDefault="006712C8" w:rsidP="006712C8">
      <w:pPr>
        <w:spacing w:line="276" w:lineRule="auto"/>
        <w:ind w:right="282" w:firstLine="709"/>
        <w:rPr>
          <w:rFonts w:eastAsia="Calibri" w:cs="Times New Roman"/>
        </w:rPr>
      </w:pPr>
      <w:r w:rsidRPr="00A31B68">
        <w:rPr>
          <w:rFonts w:eastAsia="Calibri" w:cs="Times New Roman"/>
          <w:i/>
        </w:rPr>
        <w:t>Уровень «0»</w:t>
      </w:r>
      <w:r w:rsidRPr="00A31B68">
        <w:rPr>
          <w:rFonts w:eastAsia="Calibri" w:cs="Times New Roman"/>
        </w:rPr>
        <w:t xml:space="preserve"> – низ резинометаллической опоры» (отм.-0.440), необходим для регистрации сейсмических волн, подходящих к системе сейсмоизоляции.</w:t>
      </w:r>
    </w:p>
    <w:p w:rsidR="006712C8" w:rsidRPr="00A31B68" w:rsidRDefault="006712C8" w:rsidP="006712C8">
      <w:pPr>
        <w:spacing w:line="276" w:lineRule="auto"/>
        <w:ind w:right="282" w:firstLine="709"/>
        <w:rPr>
          <w:rFonts w:eastAsia="Calibri" w:cs="Times New Roman"/>
        </w:rPr>
      </w:pPr>
      <w:r w:rsidRPr="00A31B68">
        <w:rPr>
          <w:rFonts w:eastAsia="Calibri" w:cs="Times New Roman"/>
          <w:i/>
        </w:rPr>
        <w:t>Уровень «+1»</w:t>
      </w:r>
      <w:r w:rsidRPr="00A31B68">
        <w:rPr>
          <w:rFonts w:eastAsia="Calibri" w:cs="Times New Roman"/>
        </w:rPr>
        <w:t xml:space="preserve"> – верх резинометаллической опоры» (отм.-0.280),  необходим для регистрации сейсмических волн на выходе из системы сейсмоизоляции.</w:t>
      </w:r>
    </w:p>
    <w:p w:rsidR="006712C8" w:rsidRPr="00A31B68" w:rsidRDefault="006712C8" w:rsidP="006712C8">
      <w:pPr>
        <w:spacing w:line="276" w:lineRule="auto"/>
        <w:ind w:right="282" w:firstLine="709"/>
        <w:rPr>
          <w:rFonts w:eastAsia="Calibri" w:cs="Times New Roman"/>
        </w:rPr>
      </w:pPr>
      <w:r w:rsidRPr="00A31B68">
        <w:rPr>
          <w:rFonts w:eastAsia="Calibri" w:cs="Times New Roman"/>
          <w:i/>
        </w:rPr>
        <w:t>Уровень «+2»</w:t>
      </w:r>
      <w:r w:rsidRPr="00A31B68">
        <w:rPr>
          <w:rFonts w:eastAsia="Calibri" w:cs="Times New Roman"/>
        </w:rPr>
        <w:t xml:space="preserve"> – низ чердачного перекрытия» (отм.+6.320), необходим для регистрации сейсмических волн в уровне верха здания.</w:t>
      </w:r>
    </w:p>
    <w:p w:rsidR="006712C8" w:rsidRPr="00A31B68" w:rsidRDefault="006712C8" w:rsidP="006712C8">
      <w:pPr>
        <w:spacing w:line="276" w:lineRule="auto"/>
        <w:ind w:right="282" w:firstLine="709"/>
        <w:rPr>
          <w:rFonts w:eastAsia="Calibri" w:cs="Times New Roman"/>
        </w:rPr>
      </w:pPr>
      <w:r w:rsidRPr="00A31B68">
        <w:rPr>
          <w:rFonts w:eastAsia="Calibri" w:cs="Times New Roman"/>
        </w:rPr>
        <w:t>На рисунке 3 приведена блок-схема инженерно-сейсмометрической станции и расположение датчиков ускорений.</w:t>
      </w:r>
    </w:p>
    <w:p w:rsidR="006712C8" w:rsidRPr="00A31B68" w:rsidRDefault="006712C8" w:rsidP="006712C8">
      <w:pPr>
        <w:spacing w:line="276" w:lineRule="auto"/>
        <w:ind w:left="-426" w:right="282" w:firstLine="709"/>
        <w:jc w:val="center"/>
        <w:rPr>
          <w:rFonts w:eastAsia="Calibri" w:cs="Times New Roman"/>
          <w:szCs w:val="24"/>
        </w:rPr>
      </w:pPr>
      <w:r w:rsidRPr="00A31B68">
        <w:rPr>
          <w:rFonts w:eastAsia="Calibri" w:cs="Times New Roman"/>
          <w:noProof/>
          <w:szCs w:val="24"/>
          <w:lang w:eastAsia="ru-RU"/>
        </w:rPr>
        <w:drawing>
          <wp:inline distT="0" distB="0" distL="0" distR="0" wp14:anchorId="07388057" wp14:editId="1DA04733">
            <wp:extent cx="5763910" cy="625532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jpg"/>
                    <pic:cNvPicPr/>
                  </pic:nvPicPr>
                  <pic:blipFill rotWithShape="1">
                    <a:blip r:embed="rId11">
                      <a:extLst>
                        <a:ext uri="{28A0092B-C50C-407E-A947-70E740481C1C}">
                          <a14:useLocalDpi xmlns:a14="http://schemas.microsoft.com/office/drawing/2010/main" val="0"/>
                        </a:ext>
                      </a:extLst>
                    </a:blip>
                    <a:srcRect l="3528" t="15645" r="6190" b="15086"/>
                    <a:stretch/>
                  </pic:blipFill>
                  <pic:spPr bwMode="auto">
                    <a:xfrm>
                      <a:off x="0" y="0"/>
                      <a:ext cx="5799262" cy="6293694"/>
                    </a:xfrm>
                    <a:prstGeom prst="rect">
                      <a:avLst/>
                    </a:prstGeom>
                    <a:ln>
                      <a:noFill/>
                    </a:ln>
                    <a:extLst>
                      <a:ext uri="{53640926-AAD7-44D8-BBD7-CCE9431645EC}">
                        <a14:shadowObscured xmlns:a14="http://schemas.microsoft.com/office/drawing/2010/main"/>
                      </a:ext>
                    </a:extLst>
                  </pic:spPr>
                </pic:pic>
              </a:graphicData>
            </a:graphic>
          </wp:inline>
        </w:drawing>
      </w:r>
    </w:p>
    <w:p w:rsidR="006712C8" w:rsidRPr="00A31B68" w:rsidRDefault="006712C8" w:rsidP="006712C8">
      <w:pPr>
        <w:spacing w:before="120" w:after="120"/>
        <w:ind w:left="-425" w:right="282" w:firstLine="0"/>
        <w:contextualSpacing/>
        <w:jc w:val="center"/>
        <w:rPr>
          <w:rFonts w:eastAsia="Calibri" w:cs="Times New Roman"/>
          <w:iCs/>
          <w:szCs w:val="24"/>
        </w:rPr>
      </w:pPr>
      <w:r w:rsidRPr="00A31B68">
        <w:rPr>
          <w:rFonts w:eastAsia="Calibri" w:cs="Times New Roman"/>
          <w:iCs/>
          <w:szCs w:val="24"/>
        </w:rPr>
        <w:t>Рисунок 3 – Блок-схема инженерно-сейсмометрической станции и расположение датчиков ускорений</w:t>
      </w:r>
    </w:p>
    <w:p w:rsidR="006712C8" w:rsidRPr="00A31B68" w:rsidRDefault="006712C8" w:rsidP="006712C8">
      <w:pPr>
        <w:spacing w:line="276" w:lineRule="auto"/>
        <w:ind w:right="282" w:firstLine="709"/>
        <w:rPr>
          <w:rFonts w:eastAsia="Calibri" w:cs="Times New Roman"/>
        </w:rPr>
      </w:pPr>
    </w:p>
    <w:p w:rsidR="006712C8" w:rsidRPr="00A31B68" w:rsidRDefault="006712C8" w:rsidP="006712C8">
      <w:pPr>
        <w:spacing w:line="276" w:lineRule="auto"/>
        <w:ind w:right="282" w:firstLine="709"/>
        <w:jc w:val="center"/>
        <w:rPr>
          <w:rFonts w:eastAsia="Calibri" w:cs="Times New Roman"/>
          <w:sz w:val="22"/>
        </w:rPr>
      </w:pPr>
      <w:r w:rsidRPr="00A31B68">
        <w:rPr>
          <w:rFonts w:eastAsia="Calibri" w:cs="Times New Roman"/>
          <w:noProof/>
          <w:sz w:val="22"/>
          <w:lang w:eastAsia="ru-RU"/>
        </w:rPr>
        <w:drawing>
          <wp:inline distT="0" distB="0" distL="0" distR="0" wp14:anchorId="6CAB32A8" wp14:editId="7EC335D0">
            <wp:extent cx="4320000" cy="2452542"/>
            <wp:effectExtent l="0" t="0" r="0" b="0"/>
            <wp:docPr id="4" name="Рисунок 4" descr="N:\2017\мониторинг\01 Камчатка\Заур\фото\Фото\Фото\28870628\DSC0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2017\мониторинг\01 Камчатка\Заур\фото\Фото\Фото\28870628\DSC0041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20000" cy="2452542"/>
                    </a:xfrm>
                    <a:prstGeom prst="rect">
                      <a:avLst/>
                    </a:prstGeom>
                    <a:noFill/>
                    <a:ln>
                      <a:noFill/>
                    </a:ln>
                  </pic:spPr>
                </pic:pic>
              </a:graphicData>
            </a:graphic>
          </wp:inline>
        </w:drawing>
      </w:r>
    </w:p>
    <w:p w:rsidR="006712C8" w:rsidRPr="00A31B68" w:rsidRDefault="006712C8" w:rsidP="006712C8">
      <w:pPr>
        <w:spacing w:before="120" w:after="120"/>
        <w:ind w:left="-425" w:right="282" w:firstLine="0"/>
        <w:contextualSpacing/>
        <w:jc w:val="center"/>
        <w:rPr>
          <w:rFonts w:eastAsia="Calibri" w:cs="Times New Roman"/>
          <w:iCs/>
          <w:szCs w:val="18"/>
        </w:rPr>
      </w:pPr>
      <w:r w:rsidRPr="00A31B68">
        <w:rPr>
          <w:rFonts w:eastAsia="Calibri" w:cs="Times New Roman"/>
          <w:iCs/>
          <w:szCs w:val="18"/>
        </w:rPr>
        <w:t>Рисунок 4 – Общий вид колодца для грунтового датчика ускорений</w:t>
      </w:r>
    </w:p>
    <w:p w:rsidR="006712C8" w:rsidRPr="00A31B68" w:rsidRDefault="006712C8" w:rsidP="006712C8">
      <w:pPr>
        <w:spacing w:line="276" w:lineRule="auto"/>
        <w:ind w:right="282" w:firstLine="709"/>
        <w:jc w:val="center"/>
        <w:rPr>
          <w:rFonts w:eastAsia="Calibri" w:cs="Times New Roman"/>
          <w:sz w:val="22"/>
          <w:lang w:val="en-US"/>
        </w:rPr>
      </w:pPr>
      <w:r w:rsidRPr="00A31B68">
        <w:rPr>
          <w:rFonts w:eastAsia="Calibri" w:cs="Times New Roman"/>
          <w:noProof/>
          <w:sz w:val="22"/>
          <w:lang w:eastAsia="ru-RU"/>
        </w:rPr>
        <w:drawing>
          <wp:inline distT="0" distB="0" distL="0" distR="0" wp14:anchorId="51EE5F19" wp14:editId="40C32E34">
            <wp:extent cx="4320000" cy="2908120"/>
            <wp:effectExtent l="0" t="0" r="0" b="0"/>
            <wp:docPr id="5" name="Рисунок 5" descr="N:\2017\мониторинг\01 Камчатка\Заур\фото\Фото\Фото\28870628\DSC0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2017\мониторинг\01 Камчатка\Заур\фото\Фото\Фото\28870628\DSC0042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157" t="8484" r="16510"/>
                    <a:stretch/>
                  </pic:blipFill>
                  <pic:spPr bwMode="auto">
                    <a:xfrm>
                      <a:off x="0" y="0"/>
                      <a:ext cx="4320000" cy="2908120"/>
                    </a:xfrm>
                    <a:prstGeom prst="rect">
                      <a:avLst/>
                    </a:prstGeom>
                    <a:noFill/>
                    <a:ln>
                      <a:noFill/>
                    </a:ln>
                    <a:extLst>
                      <a:ext uri="{53640926-AAD7-44D8-BBD7-CCE9431645EC}">
                        <a14:shadowObscured xmlns:a14="http://schemas.microsoft.com/office/drawing/2010/main"/>
                      </a:ext>
                    </a:extLst>
                  </pic:spPr>
                </pic:pic>
              </a:graphicData>
            </a:graphic>
          </wp:inline>
        </w:drawing>
      </w:r>
    </w:p>
    <w:p w:rsidR="006712C8" w:rsidRPr="00A31B68" w:rsidRDefault="006712C8" w:rsidP="006712C8">
      <w:pPr>
        <w:spacing w:before="120" w:after="120"/>
        <w:ind w:left="-425" w:right="282" w:firstLine="0"/>
        <w:contextualSpacing/>
        <w:jc w:val="center"/>
        <w:rPr>
          <w:rFonts w:eastAsia="Calibri" w:cs="Times New Roman"/>
          <w:iCs/>
          <w:szCs w:val="18"/>
        </w:rPr>
      </w:pPr>
      <w:r w:rsidRPr="00A31B68">
        <w:rPr>
          <w:rFonts w:eastAsia="Calibri" w:cs="Times New Roman"/>
          <w:iCs/>
          <w:szCs w:val="18"/>
        </w:rPr>
        <w:t>Рисунок 5 – Общий вид датчиков ускорений в уровне «0», «+1»</w:t>
      </w:r>
    </w:p>
    <w:p w:rsidR="006712C8" w:rsidRPr="00A31B68" w:rsidRDefault="006712C8" w:rsidP="006712C8">
      <w:pPr>
        <w:spacing w:line="240" w:lineRule="auto"/>
        <w:ind w:right="282" w:firstLine="709"/>
        <w:rPr>
          <w:rFonts w:eastAsia="Calibri" w:cs="Times New Roman"/>
          <w:szCs w:val="24"/>
        </w:rPr>
      </w:pPr>
      <w:r w:rsidRPr="00A31B68">
        <w:rPr>
          <w:rFonts w:eastAsia="Calibri" w:cs="Times New Roman"/>
          <w:szCs w:val="24"/>
        </w:rPr>
        <w:t xml:space="preserve">Установленные в точках регистрации датчики преобразуют физические параметры, обусловленные внешними динамическими воздействиями, в электрические сигналы. Данные сигналы передаются по кабелям FTP на установленные в приборе </w:t>
      </w:r>
      <w:r w:rsidRPr="00A31B68">
        <w:rPr>
          <w:rFonts w:eastAsia="Calibri" w:cs="Times New Roman"/>
          <w:szCs w:val="24"/>
          <w:lang w:val="en-US"/>
        </w:rPr>
        <w:t>DR</w:t>
      </w:r>
      <w:r w:rsidRPr="00A31B68">
        <w:rPr>
          <w:rFonts w:eastAsia="Calibri" w:cs="Times New Roman"/>
          <w:szCs w:val="24"/>
        </w:rPr>
        <w:t>-4030, и далее, через объединительную кросс-плату, к управляющему модулю. От модуля по локальной сети сигнал поступает на операторскую станцию.</w:t>
      </w:r>
    </w:p>
    <w:p w:rsidR="006712C8" w:rsidRPr="00A31B68" w:rsidRDefault="006712C8" w:rsidP="006712C8">
      <w:pPr>
        <w:spacing w:before="240"/>
        <w:ind w:right="282" w:firstLine="709"/>
        <w:jc w:val="center"/>
        <w:rPr>
          <w:rFonts w:eastAsia="Calibri" w:cs="Times New Roman"/>
          <w:sz w:val="28"/>
          <w:szCs w:val="28"/>
        </w:rPr>
      </w:pPr>
      <w:r w:rsidRPr="00A31B68">
        <w:rPr>
          <w:rFonts w:eastAsia="Calibri" w:cs="Times New Roman"/>
          <w:noProof/>
          <w:sz w:val="28"/>
          <w:szCs w:val="28"/>
          <w:lang w:eastAsia="ru-RU"/>
        </w:rPr>
        <w:drawing>
          <wp:inline distT="0" distB="0" distL="0" distR="0" wp14:anchorId="64A75467" wp14:editId="025DE3AA">
            <wp:extent cx="4320000" cy="2426530"/>
            <wp:effectExtent l="0" t="0" r="0" b="0"/>
            <wp:docPr id="6" name="Рисунок 6" descr="N:\2017\мониторинг\01 Камчатка\Заур\фото\Фото\Фото\28670626\DSC0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2017\мониторинг\01 Камчатка\Заур\фото\Фото\Фото\28670626\DSC0002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20000" cy="2426530"/>
                    </a:xfrm>
                    <a:prstGeom prst="rect">
                      <a:avLst/>
                    </a:prstGeom>
                    <a:noFill/>
                    <a:ln>
                      <a:noFill/>
                    </a:ln>
                  </pic:spPr>
                </pic:pic>
              </a:graphicData>
            </a:graphic>
          </wp:inline>
        </w:drawing>
      </w:r>
    </w:p>
    <w:p w:rsidR="006712C8" w:rsidRPr="00A31B68" w:rsidRDefault="006712C8" w:rsidP="006712C8">
      <w:pPr>
        <w:ind w:right="282" w:firstLine="709"/>
        <w:jc w:val="center"/>
        <w:rPr>
          <w:rFonts w:eastAsia="Calibri" w:cs="Times New Roman"/>
          <w:szCs w:val="28"/>
        </w:rPr>
      </w:pPr>
      <w:r w:rsidRPr="00A31B68">
        <w:rPr>
          <w:rFonts w:eastAsia="Calibri" w:cs="Times New Roman"/>
          <w:szCs w:val="28"/>
        </w:rPr>
        <w:t>Рисунок 6 – Внешний вид операторской станции</w:t>
      </w:r>
    </w:p>
    <w:p w:rsidR="006712C8" w:rsidRPr="00A31B68" w:rsidRDefault="006712C8" w:rsidP="006712C8">
      <w:pPr>
        <w:spacing w:line="240" w:lineRule="auto"/>
        <w:ind w:right="282" w:firstLine="709"/>
        <w:rPr>
          <w:rFonts w:eastAsia="Calibri" w:cs="Times New Roman"/>
          <w:szCs w:val="24"/>
        </w:rPr>
      </w:pPr>
    </w:p>
    <w:p w:rsidR="006712C8" w:rsidRPr="00A31B68" w:rsidRDefault="006712C8" w:rsidP="006712C8">
      <w:pPr>
        <w:spacing w:line="240" w:lineRule="auto"/>
        <w:ind w:right="282" w:firstLine="709"/>
        <w:rPr>
          <w:rFonts w:eastAsia="Calibri" w:cs="Times New Roman"/>
          <w:szCs w:val="24"/>
        </w:rPr>
      </w:pPr>
      <w:r w:rsidRPr="00A31B68">
        <w:rPr>
          <w:rFonts w:eastAsia="Calibri" w:cs="Times New Roman"/>
          <w:szCs w:val="24"/>
        </w:rPr>
        <w:t>Установленная на операторской станции программа «Recorder» регистрирует поступающие сигналы и преобразует эти сигналы в конкретные физические параметры (ускорения, перемещения). В этой же программе производится сравнение измеренных параметров с установленными предельными и недостоверными значениями. Если показания датчика, установленного на грунте, превышают установленные для него предельные значения (0,1м/с</w:t>
      </w:r>
      <w:r w:rsidRPr="00A31B68">
        <w:rPr>
          <w:rFonts w:eastAsia="Calibri" w:cs="Times New Roman"/>
          <w:szCs w:val="24"/>
          <w:vertAlign w:val="superscript"/>
        </w:rPr>
        <w:t>2</w:t>
      </w:r>
      <w:r w:rsidRPr="00A31B68">
        <w:rPr>
          <w:rFonts w:eastAsia="Calibri" w:cs="Times New Roman"/>
          <w:szCs w:val="24"/>
        </w:rPr>
        <w:t xml:space="preserve">), станция переходит в режим регистрации. </w:t>
      </w:r>
    </w:p>
    <w:p w:rsidR="006712C8" w:rsidRPr="00A31B68" w:rsidRDefault="006712C8" w:rsidP="006712C8">
      <w:pPr>
        <w:spacing w:line="240" w:lineRule="auto"/>
        <w:ind w:right="282" w:firstLine="709"/>
        <w:rPr>
          <w:rFonts w:eastAsia="Calibri" w:cs="Times New Roman"/>
        </w:rPr>
      </w:pPr>
      <w:r w:rsidRPr="00A31B68">
        <w:rPr>
          <w:rFonts w:eastAsia="Calibri" w:cs="Times New Roman"/>
        </w:rPr>
        <w:t xml:space="preserve">В понедельник 17 июля 2017 года в 23:34 по Гринвичу (18 июля в 11:34 по местному времени) было зафиксировано землетрясение магнитудой Mw=7,8 (широта 54.352°с.ш., долгота 168.897°в.д.)  у побережья Командорских островов.  </w:t>
      </w:r>
    </w:p>
    <w:p w:rsidR="006712C8" w:rsidRPr="00A31B68" w:rsidRDefault="006712C8" w:rsidP="006712C8">
      <w:pPr>
        <w:spacing w:line="240" w:lineRule="auto"/>
        <w:ind w:right="282" w:firstLine="709"/>
        <w:rPr>
          <w:rFonts w:eastAsia="Calibri" w:cs="Times New Roman"/>
        </w:rPr>
      </w:pPr>
      <w:r w:rsidRPr="00A31B68">
        <w:rPr>
          <w:rFonts w:eastAsia="Calibri" w:cs="Times New Roman"/>
        </w:rPr>
        <w:t>Данное землетрясение произошло в результате процесса субдукции на границе плиты Тихого океана и Северной Америки в северо-западной части Тихого океана или вблизи нее. Землетрясению предшествовал форшок М 6.3 примерно на 12 часов раньше и в 15 км к северо-востоку. В течение 2,5 часов после основного землетрясения M 7.8 были зарегистрированы десятки афтершоков М 4,4. Очаг землетрясения был зарегистрирован на глубине 11 км. Эпицентр землетрясения находился в 200 км к юго-востоку от п. Никольское, расположенного на о. Беринга, где интенсивность сотрясений достигала VI баллов по шкале MSK-64. Оценки параметров сейсмического события были выполнены в РИОЦ «Петропавловск» КФ ФИЦ ЕГС РАН [</w:t>
      </w:r>
      <w:r w:rsidRPr="00A31B68">
        <w:rPr>
          <w:rFonts w:eastAsia="Calibri" w:cs="Times New Roman"/>
        </w:rPr>
        <w:fldChar w:fldCharType="begin"/>
      </w:r>
      <w:r w:rsidRPr="00A31B68">
        <w:rPr>
          <w:rFonts w:eastAsia="Calibri" w:cs="Times New Roman"/>
        </w:rPr>
        <w:instrText xml:space="preserve"> REF _Ref511122612 \r \h  \* MERGEFORMAT </w:instrText>
      </w:r>
      <w:r w:rsidRPr="00A31B68">
        <w:rPr>
          <w:rFonts w:eastAsia="Calibri" w:cs="Times New Roman"/>
        </w:rPr>
      </w:r>
      <w:r w:rsidRPr="00A31B68">
        <w:rPr>
          <w:rFonts w:eastAsia="Calibri" w:cs="Times New Roman"/>
        </w:rPr>
        <w:fldChar w:fldCharType="separate"/>
      </w:r>
      <w:r w:rsidRPr="00A31B68">
        <w:rPr>
          <w:rFonts w:eastAsia="Calibri" w:cs="Times New Roman"/>
        </w:rPr>
        <w:t>5</w:t>
      </w:r>
      <w:r w:rsidRPr="00A31B68">
        <w:rPr>
          <w:rFonts w:eastAsia="Calibri" w:cs="Times New Roman"/>
        </w:rPr>
        <w:fldChar w:fldCharType="end"/>
      </w:r>
      <w:r w:rsidRPr="00A31B68">
        <w:rPr>
          <w:rFonts w:eastAsia="Calibri" w:cs="Times New Roman"/>
        </w:rPr>
        <w:t>].</w:t>
      </w:r>
    </w:p>
    <w:p w:rsidR="006712C8" w:rsidRPr="00A31B68" w:rsidRDefault="006712C8" w:rsidP="006712C8">
      <w:pPr>
        <w:spacing w:line="240" w:lineRule="auto"/>
        <w:ind w:right="282" w:firstLine="709"/>
        <w:rPr>
          <w:rFonts w:eastAsia="Calibri" w:cs="Times New Roman"/>
        </w:rPr>
      </w:pPr>
      <w:r w:rsidRPr="00A31B68">
        <w:rPr>
          <w:rFonts w:eastAsia="Calibri" w:cs="Times New Roman"/>
        </w:rPr>
        <w:t>Очаговая область землетрясения представлена на рисунке 7.</w:t>
      </w:r>
    </w:p>
    <w:p w:rsidR="006712C8" w:rsidRPr="00A31B68" w:rsidRDefault="006712C8" w:rsidP="006712C8">
      <w:pPr>
        <w:spacing w:line="240" w:lineRule="auto"/>
        <w:ind w:right="282" w:firstLine="709"/>
        <w:rPr>
          <w:rFonts w:eastAsia="Calibri" w:cs="Times New Roman"/>
        </w:rPr>
      </w:pPr>
    </w:p>
    <w:p w:rsidR="006712C8" w:rsidRPr="00A31B68" w:rsidRDefault="006712C8" w:rsidP="006712C8">
      <w:pPr>
        <w:spacing w:line="240" w:lineRule="auto"/>
        <w:ind w:right="282" w:firstLine="709"/>
        <w:rPr>
          <w:rFonts w:eastAsia="Calibri" w:cs="Times New Roman"/>
        </w:rPr>
      </w:pPr>
    </w:p>
    <w:p w:rsidR="006712C8" w:rsidRDefault="006712C8" w:rsidP="006712C8">
      <w:pPr>
        <w:spacing w:line="240" w:lineRule="auto"/>
        <w:ind w:right="282" w:firstLine="709"/>
        <w:jc w:val="center"/>
        <w:rPr>
          <w:rFonts w:eastAsia="Calibri" w:cs="Times New Roman"/>
          <w:szCs w:val="24"/>
        </w:rPr>
      </w:pPr>
      <w:r w:rsidRPr="00A31B68">
        <w:rPr>
          <w:rFonts w:eastAsia="Calibri" w:cs="Times New Roman"/>
          <w:noProof/>
          <w:szCs w:val="24"/>
          <w:lang w:eastAsia="ru-RU"/>
        </w:rPr>
        <w:drawing>
          <wp:inline distT="0" distB="0" distL="0" distR="0" wp14:anchorId="38E77523" wp14:editId="228591C3">
            <wp:extent cx="3486150" cy="2551125"/>
            <wp:effectExtent l="0" t="0" r="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491822" cy="2555276"/>
                    </a:xfrm>
                    <a:prstGeom prst="rect">
                      <a:avLst/>
                    </a:prstGeom>
                  </pic:spPr>
                </pic:pic>
              </a:graphicData>
            </a:graphic>
          </wp:inline>
        </w:drawing>
      </w:r>
    </w:p>
    <w:p w:rsidR="006712C8" w:rsidRPr="00A31B68" w:rsidRDefault="006712C8" w:rsidP="006712C8">
      <w:pPr>
        <w:spacing w:line="240" w:lineRule="auto"/>
        <w:ind w:right="282" w:firstLine="709"/>
        <w:jc w:val="center"/>
        <w:rPr>
          <w:rFonts w:eastAsia="Calibri" w:cs="Times New Roman"/>
          <w:szCs w:val="24"/>
        </w:rPr>
      </w:pPr>
    </w:p>
    <w:p w:rsidR="006712C8" w:rsidRPr="00A31B68" w:rsidRDefault="006712C8" w:rsidP="006712C8">
      <w:pPr>
        <w:spacing w:line="240" w:lineRule="auto"/>
        <w:ind w:right="282" w:firstLine="709"/>
        <w:jc w:val="center"/>
        <w:rPr>
          <w:rFonts w:eastAsia="Calibri" w:cs="Times New Roman"/>
          <w:szCs w:val="24"/>
        </w:rPr>
      </w:pPr>
      <w:r w:rsidRPr="00A31B68">
        <w:rPr>
          <w:rFonts w:eastAsia="Calibri" w:cs="Times New Roman"/>
          <w:szCs w:val="24"/>
        </w:rPr>
        <w:t>Рисунок 7 – Очаговая область землетрясения</w:t>
      </w:r>
    </w:p>
    <w:p w:rsidR="006712C8" w:rsidRPr="00A31B68" w:rsidRDefault="006712C8" w:rsidP="006712C8">
      <w:pPr>
        <w:spacing w:line="240" w:lineRule="auto"/>
        <w:ind w:right="282" w:firstLine="709"/>
        <w:jc w:val="center"/>
        <w:rPr>
          <w:rFonts w:eastAsia="Calibri" w:cs="Times New Roman"/>
          <w:i/>
          <w:szCs w:val="24"/>
        </w:rPr>
      </w:pPr>
      <w:r w:rsidRPr="00A31B68">
        <w:rPr>
          <w:rFonts w:eastAsia="Calibri" w:cs="Times New Roman"/>
          <w:i/>
          <w:szCs w:val="24"/>
        </w:rPr>
        <w:t>1 – эпицентр Ближне-Алеутского землетрясения; 2 – форшоки; 3 – область форшоков, зарегистрированных 17.07.2017 г.; 4 – сильнейшие афтершоки с М ≥ 5.0 (с привлечением данных NEIC); 5 – очаговая область по облаку афтершоков, зарегистрированных в течение одного месяца после основного события; 6 – диаграммы механизмов очагов в равноплощадной проекции нижней полусферы; 7 – векторы косейсмической подвижки GNSS-пунктов</w:t>
      </w:r>
    </w:p>
    <w:p w:rsidR="006712C8" w:rsidRPr="00A31B68" w:rsidRDefault="006712C8" w:rsidP="006712C8">
      <w:pPr>
        <w:spacing w:line="240" w:lineRule="auto"/>
        <w:ind w:right="282" w:firstLine="709"/>
        <w:rPr>
          <w:rFonts w:eastAsia="Calibri" w:cs="Times New Roman"/>
          <w:szCs w:val="24"/>
        </w:rPr>
      </w:pPr>
    </w:p>
    <w:p w:rsidR="006712C8" w:rsidRPr="00A31B68" w:rsidRDefault="006712C8" w:rsidP="006712C8">
      <w:pPr>
        <w:spacing w:line="240" w:lineRule="auto"/>
        <w:ind w:right="282" w:firstLine="709"/>
        <w:rPr>
          <w:rFonts w:eastAsia="Calibri" w:cs="Times New Roman"/>
          <w:szCs w:val="24"/>
        </w:rPr>
      </w:pPr>
      <w:r w:rsidRPr="00A31B68">
        <w:rPr>
          <w:rFonts w:eastAsia="Calibri" w:cs="Times New Roman"/>
          <w:szCs w:val="24"/>
        </w:rPr>
        <w:t>На инженерно-сейсмометрической станции были получены инструментальные записи указанного землетрясения. На записях разработанного аппаратного комплекса весь сигнал сосредоточен в интересующем нас спектральном диапазоне от 0,5 до 30 Гц, остальные составляющие отфильтрованы и ослаблены до незначительного уровня.</w:t>
      </w:r>
    </w:p>
    <w:p w:rsidR="006712C8" w:rsidRPr="00A31B68" w:rsidRDefault="006712C8" w:rsidP="006712C8">
      <w:pPr>
        <w:spacing w:line="240" w:lineRule="auto"/>
        <w:ind w:right="282" w:firstLine="709"/>
        <w:rPr>
          <w:rFonts w:eastAsia="Calibri" w:cs="Times New Roman"/>
          <w:szCs w:val="24"/>
        </w:rPr>
      </w:pPr>
    </w:p>
    <w:tbl>
      <w:tblPr>
        <w:tblStyle w:val="1"/>
        <w:tblW w:w="0" w:type="auto"/>
        <w:tblInd w:w="108" w:type="dxa"/>
        <w:tblLayout w:type="fixed"/>
        <w:tblLook w:val="04A0" w:firstRow="1" w:lastRow="0" w:firstColumn="1" w:lastColumn="0" w:noHBand="0" w:noVBand="1"/>
      </w:tblPr>
      <w:tblGrid>
        <w:gridCol w:w="709"/>
        <w:gridCol w:w="9214"/>
      </w:tblGrid>
      <w:tr w:rsidR="006712C8" w:rsidRPr="00A31B68" w:rsidTr="00960E9C">
        <w:trPr>
          <w:trHeight w:val="1741"/>
        </w:trPr>
        <w:tc>
          <w:tcPr>
            <w:tcW w:w="709" w:type="dxa"/>
          </w:tcPr>
          <w:p w:rsidR="006712C8" w:rsidRPr="00A31B68" w:rsidRDefault="006712C8" w:rsidP="00960E9C">
            <w:pPr>
              <w:spacing w:line="240" w:lineRule="exact"/>
              <w:ind w:right="34" w:firstLine="709"/>
              <w:contextualSpacing/>
              <w:rPr>
                <w:rFonts w:eastAsia="Calibri" w:cs="Times New Roman"/>
                <w:szCs w:val="24"/>
              </w:rPr>
            </w:pPr>
            <w:r w:rsidRPr="00A31B68">
              <w:rPr>
                <w:rFonts w:eastAsia="Calibri" w:cs="Times New Roman"/>
                <w:szCs w:val="24"/>
                <w:lang w:val="en-US"/>
              </w:rPr>
              <w:t>WN</w:t>
            </w:r>
            <w:r w:rsidRPr="00A31B68">
              <w:rPr>
                <w:rFonts w:eastAsia="Calibri" w:cs="Times New Roman"/>
                <w:szCs w:val="24"/>
                <w:vertAlign w:val="subscript"/>
                <w:lang w:val="en-US"/>
              </w:rPr>
              <w:t>0</w:t>
            </w:r>
            <w:r w:rsidRPr="00A31B68">
              <w:rPr>
                <w:rFonts w:eastAsia="Calibri" w:cs="Times New Roman"/>
                <w:szCs w:val="24"/>
                <w:lang w:val="en-US"/>
              </w:rPr>
              <w:t xml:space="preserve">, </w:t>
            </w:r>
            <w:r w:rsidRPr="00A31B68">
              <w:rPr>
                <w:rFonts w:eastAsia="Calibri" w:cs="Times New Roman"/>
                <w:szCs w:val="24"/>
              </w:rPr>
              <w:t>м/с</w:t>
            </w:r>
            <w:r w:rsidRPr="00A31B68">
              <w:rPr>
                <w:rFonts w:eastAsia="Calibri" w:cs="Times New Roman"/>
                <w:szCs w:val="24"/>
                <w:vertAlign w:val="superscript"/>
              </w:rPr>
              <w:t>2</w:t>
            </w:r>
          </w:p>
          <w:p w:rsidR="006712C8" w:rsidRPr="00A31B68" w:rsidRDefault="006712C8" w:rsidP="00960E9C">
            <w:pPr>
              <w:spacing w:line="240" w:lineRule="exact"/>
              <w:ind w:right="34" w:firstLine="709"/>
              <w:contextualSpacing/>
              <w:jc w:val="center"/>
              <w:rPr>
                <w:rFonts w:eastAsia="Calibri" w:cs="Times New Roman"/>
                <w:szCs w:val="24"/>
              </w:rPr>
            </w:pPr>
          </w:p>
        </w:tc>
        <w:tc>
          <w:tcPr>
            <w:tcW w:w="9214" w:type="dxa"/>
            <w:vMerge w:val="restart"/>
          </w:tcPr>
          <w:p w:rsidR="006712C8" w:rsidRPr="00A31B68" w:rsidRDefault="006712C8" w:rsidP="00960E9C">
            <w:pPr>
              <w:ind w:right="282" w:firstLine="34"/>
              <w:jc w:val="center"/>
              <w:rPr>
                <w:rFonts w:eastAsia="Calibri" w:cs="Times New Roman"/>
                <w:szCs w:val="24"/>
              </w:rPr>
            </w:pPr>
            <w:r w:rsidRPr="00A31B68">
              <w:rPr>
                <w:rFonts w:eastAsia="Calibri" w:cs="Times New Roman"/>
                <w:noProof/>
                <w:szCs w:val="24"/>
                <w:lang w:eastAsia="ru-RU"/>
              </w:rPr>
              <w:drawing>
                <wp:inline distT="0" distB="0" distL="0" distR="0" wp14:anchorId="62B4945C" wp14:editId="44AC8BAD">
                  <wp:extent cx="5000625" cy="31629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писи на грунте F от 0_5 до 30 Гц.gif"/>
                          <pic:cNvPicPr/>
                        </pic:nvPicPr>
                        <pic:blipFill rotWithShape="1">
                          <a:blip r:embed="rId16">
                            <a:extLst>
                              <a:ext uri="{28A0092B-C50C-407E-A947-70E740481C1C}">
                                <a14:useLocalDpi xmlns:a14="http://schemas.microsoft.com/office/drawing/2010/main" val="0"/>
                              </a:ext>
                            </a:extLst>
                          </a:blip>
                          <a:srcRect t="6163" b="4339"/>
                          <a:stretch/>
                        </pic:blipFill>
                        <pic:spPr bwMode="auto">
                          <a:xfrm>
                            <a:off x="0" y="0"/>
                            <a:ext cx="5020602" cy="3175535"/>
                          </a:xfrm>
                          <a:prstGeom prst="rect">
                            <a:avLst/>
                          </a:prstGeom>
                          <a:ln>
                            <a:noFill/>
                          </a:ln>
                          <a:extLst>
                            <a:ext uri="{53640926-AAD7-44D8-BBD7-CCE9431645EC}">
                              <a14:shadowObscured xmlns:a14="http://schemas.microsoft.com/office/drawing/2010/main"/>
                            </a:ext>
                          </a:extLst>
                        </pic:spPr>
                      </pic:pic>
                    </a:graphicData>
                  </a:graphic>
                </wp:inline>
              </w:drawing>
            </w:r>
          </w:p>
        </w:tc>
      </w:tr>
      <w:tr w:rsidR="006712C8" w:rsidRPr="00A31B68" w:rsidTr="00960E9C">
        <w:trPr>
          <w:trHeight w:val="1553"/>
        </w:trPr>
        <w:tc>
          <w:tcPr>
            <w:tcW w:w="709" w:type="dxa"/>
          </w:tcPr>
          <w:p w:rsidR="006712C8" w:rsidRPr="00A31B68" w:rsidRDefault="006712C8" w:rsidP="00960E9C">
            <w:pPr>
              <w:spacing w:line="240" w:lineRule="exact"/>
              <w:ind w:right="34" w:firstLine="709"/>
              <w:contextualSpacing/>
              <w:rPr>
                <w:rFonts w:eastAsia="Calibri" w:cs="Times New Roman"/>
                <w:szCs w:val="24"/>
              </w:rPr>
            </w:pPr>
            <w:r w:rsidRPr="00A31B68">
              <w:rPr>
                <w:rFonts w:eastAsia="Calibri" w:cs="Times New Roman"/>
                <w:szCs w:val="24"/>
                <w:lang w:val="en-US"/>
              </w:rPr>
              <w:t>WE</w:t>
            </w:r>
            <w:r w:rsidRPr="00A31B68">
              <w:rPr>
                <w:rFonts w:eastAsia="Calibri" w:cs="Times New Roman"/>
                <w:szCs w:val="24"/>
                <w:vertAlign w:val="subscript"/>
                <w:lang w:val="en-US"/>
              </w:rPr>
              <w:t>0</w:t>
            </w:r>
            <w:r w:rsidRPr="00A31B68">
              <w:rPr>
                <w:rFonts w:eastAsia="Calibri" w:cs="Times New Roman"/>
                <w:szCs w:val="24"/>
                <w:lang w:val="en-US"/>
              </w:rPr>
              <w:t xml:space="preserve">, </w:t>
            </w:r>
            <w:r w:rsidRPr="00A31B68">
              <w:rPr>
                <w:rFonts w:eastAsia="Calibri" w:cs="Times New Roman"/>
                <w:szCs w:val="24"/>
              </w:rPr>
              <w:t>м/с</w:t>
            </w:r>
            <w:r w:rsidRPr="00A31B68">
              <w:rPr>
                <w:rFonts w:eastAsia="Calibri" w:cs="Times New Roman"/>
                <w:szCs w:val="24"/>
                <w:vertAlign w:val="superscript"/>
              </w:rPr>
              <w:t>2</w:t>
            </w:r>
          </w:p>
        </w:tc>
        <w:tc>
          <w:tcPr>
            <w:tcW w:w="9214" w:type="dxa"/>
            <w:vMerge/>
          </w:tcPr>
          <w:p w:rsidR="006712C8" w:rsidRPr="00A31B68" w:rsidRDefault="006712C8" w:rsidP="00960E9C">
            <w:pPr>
              <w:ind w:right="282" w:firstLine="709"/>
              <w:jc w:val="center"/>
              <w:rPr>
                <w:rFonts w:eastAsia="Calibri" w:cs="Times New Roman"/>
                <w:szCs w:val="24"/>
              </w:rPr>
            </w:pPr>
          </w:p>
        </w:tc>
      </w:tr>
      <w:tr w:rsidR="006712C8" w:rsidRPr="00A31B68" w:rsidTr="00960E9C">
        <w:trPr>
          <w:trHeight w:val="431"/>
        </w:trPr>
        <w:tc>
          <w:tcPr>
            <w:tcW w:w="709" w:type="dxa"/>
          </w:tcPr>
          <w:p w:rsidR="006712C8" w:rsidRPr="00A31B68" w:rsidRDefault="006712C8" w:rsidP="00960E9C">
            <w:pPr>
              <w:spacing w:line="240" w:lineRule="exact"/>
              <w:ind w:right="34" w:firstLine="709"/>
              <w:contextualSpacing/>
              <w:rPr>
                <w:rFonts w:eastAsia="Calibri" w:cs="Times New Roman"/>
                <w:szCs w:val="24"/>
              </w:rPr>
            </w:pPr>
            <w:r w:rsidRPr="00A31B68">
              <w:rPr>
                <w:rFonts w:eastAsia="Calibri" w:cs="Times New Roman"/>
                <w:szCs w:val="24"/>
                <w:lang w:val="en-US"/>
              </w:rPr>
              <w:t>WZ</w:t>
            </w:r>
            <w:r w:rsidRPr="00A31B68">
              <w:rPr>
                <w:rFonts w:eastAsia="Calibri" w:cs="Times New Roman"/>
                <w:szCs w:val="24"/>
                <w:vertAlign w:val="subscript"/>
                <w:lang w:val="en-US"/>
              </w:rPr>
              <w:t>0</w:t>
            </w:r>
            <w:r w:rsidRPr="00A31B68">
              <w:rPr>
                <w:rFonts w:eastAsia="Calibri" w:cs="Times New Roman"/>
                <w:szCs w:val="24"/>
                <w:lang w:val="en-US"/>
              </w:rPr>
              <w:t xml:space="preserve">, </w:t>
            </w:r>
            <w:r w:rsidRPr="00A31B68">
              <w:rPr>
                <w:rFonts w:eastAsia="Calibri" w:cs="Times New Roman"/>
                <w:szCs w:val="24"/>
              </w:rPr>
              <w:t>м/с</w:t>
            </w:r>
            <w:r w:rsidRPr="00A31B68">
              <w:rPr>
                <w:rFonts w:eastAsia="Calibri" w:cs="Times New Roman"/>
                <w:szCs w:val="24"/>
                <w:vertAlign w:val="superscript"/>
              </w:rPr>
              <w:t>2</w:t>
            </w:r>
          </w:p>
          <w:p w:rsidR="006712C8" w:rsidRPr="00A31B68" w:rsidRDefault="006712C8" w:rsidP="00960E9C">
            <w:pPr>
              <w:spacing w:line="240" w:lineRule="exact"/>
              <w:ind w:right="34" w:firstLine="709"/>
              <w:contextualSpacing/>
              <w:jc w:val="center"/>
              <w:rPr>
                <w:rFonts w:eastAsia="Calibri" w:cs="Times New Roman"/>
                <w:szCs w:val="24"/>
              </w:rPr>
            </w:pPr>
          </w:p>
          <w:p w:rsidR="006712C8" w:rsidRPr="00A31B68" w:rsidRDefault="006712C8" w:rsidP="00960E9C">
            <w:pPr>
              <w:spacing w:line="240" w:lineRule="exact"/>
              <w:ind w:right="34" w:firstLine="709"/>
              <w:contextualSpacing/>
              <w:jc w:val="center"/>
              <w:rPr>
                <w:rFonts w:eastAsia="Calibri" w:cs="Times New Roman"/>
                <w:szCs w:val="24"/>
              </w:rPr>
            </w:pPr>
          </w:p>
          <w:p w:rsidR="006712C8" w:rsidRPr="00A31B68" w:rsidRDefault="006712C8" w:rsidP="00960E9C">
            <w:pPr>
              <w:spacing w:line="240" w:lineRule="exact"/>
              <w:ind w:right="34" w:firstLine="709"/>
              <w:contextualSpacing/>
              <w:jc w:val="center"/>
              <w:rPr>
                <w:rFonts w:eastAsia="Calibri" w:cs="Times New Roman"/>
                <w:szCs w:val="24"/>
              </w:rPr>
            </w:pPr>
          </w:p>
          <w:p w:rsidR="006712C8" w:rsidRPr="00A31B68" w:rsidRDefault="006712C8" w:rsidP="00960E9C">
            <w:pPr>
              <w:spacing w:line="240" w:lineRule="exact"/>
              <w:ind w:right="34" w:firstLine="709"/>
              <w:contextualSpacing/>
              <w:jc w:val="center"/>
              <w:rPr>
                <w:rFonts w:eastAsia="Calibri" w:cs="Times New Roman"/>
                <w:szCs w:val="24"/>
              </w:rPr>
            </w:pPr>
          </w:p>
          <w:p w:rsidR="006712C8" w:rsidRPr="00A31B68" w:rsidRDefault="006712C8" w:rsidP="00960E9C">
            <w:pPr>
              <w:spacing w:line="240" w:lineRule="exact"/>
              <w:ind w:right="34" w:firstLine="709"/>
              <w:contextualSpacing/>
              <w:jc w:val="center"/>
              <w:rPr>
                <w:rFonts w:eastAsia="Calibri" w:cs="Times New Roman"/>
                <w:szCs w:val="24"/>
              </w:rPr>
            </w:pPr>
          </w:p>
        </w:tc>
        <w:tc>
          <w:tcPr>
            <w:tcW w:w="9214" w:type="dxa"/>
            <w:vMerge/>
          </w:tcPr>
          <w:p w:rsidR="006712C8" w:rsidRPr="00A31B68" w:rsidRDefault="006712C8" w:rsidP="00960E9C">
            <w:pPr>
              <w:ind w:right="282" w:firstLine="709"/>
              <w:jc w:val="center"/>
              <w:rPr>
                <w:rFonts w:eastAsia="Calibri" w:cs="Times New Roman"/>
                <w:szCs w:val="24"/>
              </w:rPr>
            </w:pPr>
          </w:p>
        </w:tc>
      </w:tr>
    </w:tbl>
    <w:p w:rsidR="006712C8" w:rsidRDefault="006712C8" w:rsidP="006712C8">
      <w:pPr>
        <w:spacing w:line="276" w:lineRule="auto"/>
        <w:ind w:right="282" w:firstLine="0"/>
        <w:jc w:val="center"/>
        <w:rPr>
          <w:rFonts w:eastAsia="Calibri" w:cs="Times New Roman"/>
          <w:szCs w:val="24"/>
        </w:rPr>
      </w:pPr>
    </w:p>
    <w:p w:rsidR="006712C8" w:rsidRDefault="006712C8" w:rsidP="006712C8">
      <w:pPr>
        <w:spacing w:line="276" w:lineRule="auto"/>
        <w:ind w:right="282" w:firstLine="0"/>
        <w:jc w:val="center"/>
        <w:rPr>
          <w:rFonts w:eastAsia="Calibri" w:cs="Times New Roman"/>
          <w:szCs w:val="24"/>
        </w:rPr>
      </w:pPr>
      <w:r w:rsidRPr="00A31B68">
        <w:rPr>
          <w:rFonts w:eastAsia="Calibri" w:cs="Times New Roman"/>
          <w:szCs w:val="24"/>
        </w:rPr>
        <w:t>Рисунок 8 – Записи ускорения колебаний на грунте в диапазоне частот от 0,5 до 30 Гц</w:t>
      </w:r>
      <w:r>
        <w:rPr>
          <w:rFonts w:eastAsia="Calibri" w:cs="Times New Roman"/>
          <w:szCs w:val="24"/>
        </w:rPr>
        <w:br w:type="page"/>
      </w:r>
    </w:p>
    <w:p w:rsidR="006712C8" w:rsidRPr="00A31B68" w:rsidRDefault="006712C8" w:rsidP="006712C8">
      <w:pPr>
        <w:spacing w:line="240" w:lineRule="auto"/>
        <w:ind w:right="282" w:firstLine="709"/>
        <w:rPr>
          <w:rFonts w:eastAsia="Calibri" w:cs="Times New Roman"/>
          <w:szCs w:val="24"/>
        </w:rPr>
      </w:pPr>
      <w:r w:rsidRPr="00A31B68">
        <w:rPr>
          <w:rFonts w:eastAsia="Calibri" w:cs="Times New Roman"/>
          <w:szCs w:val="24"/>
        </w:rPr>
        <w:t>На рисунке 8 приведена запись горизонтальных (N, E) и вертикальных (Z) ускорений колебаний грунтового датчика. Максимальное ускорение в горизонтальном направлении составило 15 см/с</w:t>
      </w:r>
      <w:r w:rsidRPr="00A31B68">
        <w:rPr>
          <w:rFonts w:eastAsia="Calibri" w:cs="Times New Roman"/>
          <w:szCs w:val="24"/>
          <w:vertAlign w:val="superscript"/>
        </w:rPr>
        <w:t>2</w:t>
      </w:r>
      <w:r w:rsidRPr="00A31B68">
        <w:rPr>
          <w:rFonts w:eastAsia="Calibri" w:cs="Times New Roman"/>
          <w:szCs w:val="24"/>
        </w:rPr>
        <w:t>, в вертикальном 8,4 см/с</w:t>
      </w:r>
      <w:r w:rsidRPr="00A31B68">
        <w:rPr>
          <w:rFonts w:eastAsia="Calibri" w:cs="Times New Roman"/>
          <w:szCs w:val="24"/>
          <w:vertAlign w:val="superscript"/>
        </w:rPr>
        <w:t>2</w:t>
      </w:r>
      <w:r w:rsidRPr="00A31B68">
        <w:rPr>
          <w:rFonts w:eastAsia="Calibri" w:cs="Times New Roman"/>
          <w:szCs w:val="24"/>
        </w:rPr>
        <w:t xml:space="preserve">. Такое значение ускорения соответствует расчетной сейсмичности порядка 4-5 баллов. </w:t>
      </w:r>
    </w:p>
    <w:p w:rsidR="006712C8" w:rsidRPr="00A31B68" w:rsidRDefault="006712C8" w:rsidP="006712C8">
      <w:pPr>
        <w:spacing w:line="276" w:lineRule="auto"/>
        <w:ind w:right="282" w:firstLine="0"/>
        <w:jc w:val="center"/>
        <w:rPr>
          <w:rFonts w:eastAsia="Calibri" w:cs="Times New Roman"/>
          <w:szCs w:val="24"/>
        </w:rPr>
      </w:pPr>
    </w:p>
    <w:tbl>
      <w:tblPr>
        <w:tblStyle w:val="1"/>
        <w:tblW w:w="0" w:type="auto"/>
        <w:tblLook w:val="04A0" w:firstRow="1" w:lastRow="0" w:firstColumn="1" w:lastColumn="0" w:noHBand="0" w:noVBand="1"/>
      </w:tblPr>
      <w:tblGrid>
        <w:gridCol w:w="817"/>
        <w:gridCol w:w="8754"/>
      </w:tblGrid>
      <w:tr w:rsidR="006712C8" w:rsidRPr="00A31B68" w:rsidTr="00960E9C">
        <w:tc>
          <w:tcPr>
            <w:tcW w:w="817" w:type="dxa"/>
          </w:tcPr>
          <w:p w:rsidR="006712C8" w:rsidRPr="00A31B68" w:rsidRDefault="006712C8" w:rsidP="00960E9C">
            <w:pPr>
              <w:ind w:right="-250" w:firstLine="0"/>
              <w:jc w:val="center"/>
              <w:rPr>
                <w:rFonts w:eastAsia="Calibri" w:cs="Times New Roman"/>
                <w:szCs w:val="24"/>
                <w:lang w:val="en-US"/>
              </w:rPr>
            </w:pPr>
            <w:r w:rsidRPr="00A31B68">
              <w:rPr>
                <w:rFonts w:eastAsia="Calibri" w:cs="Times New Roman"/>
                <w:szCs w:val="24"/>
                <w:lang w:val="en-US"/>
              </w:rPr>
              <w:t>A</w:t>
            </w:r>
            <w:r w:rsidRPr="00A31B68">
              <w:rPr>
                <w:rFonts w:eastAsia="Calibri" w:cs="Times New Roman"/>
                <w:sz w:val="16"/>
                <w:szCs w:val="16"/>
                <w:lang w:val="en-US"/>
              </w:rPr>
              <w:t>WN</w:t>
            </w:r>
          </w:p>
        </w:tc>
        <w:tc>
          <w:tcPr>
            <w:tcW w:w="8754" w:type="dxa"/>
          </w:tcPr>
          <w:p w:rsidR="006712C8" w:rsidRPr="00A31B68" w:rsidRDefault="006712C8" w:rsidP="00960E9C">
            <w:pPr>
              <w:ind w:right="282" w:firstLine="0"/>
              <w:jc w:val="center"/>
              <w:rPr>
                <w:rFonts w:eastAsia="Calibri" w:cs="Times New Roman"/>
                <w:szCs w:val="24"/>
              </w:rPr>
            </w:pPr>
            <w:r w:rsidRPr="00A31B68">
              <w:rPr>
                <w:rFonts w:eastAsia="Calibri" w:cs="Times New Roman"/>
                <w:noProof/>
                <w:szCs w:val="24"/>
                <w:lang w:eastAsia="ru-RU"/>
              </w:rPr>
              <w:drawing>
                <wp:inline distT="0" distB="0" distL="0" distR="0" wp14:anchorId="001690F0" wp14:editId="7CC2F2CB">
                  <wp:extent cx="4838028" cy="3084480"/>
                  <wp:effectExtent l="0" t="0" r="1270"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пектры по N до 30 Гц.gif"/>
                          <pic:cNvPicPr/>
                        </pic:nvPicPr>
                        <pic:blipFill rotWithShape="1">
                          <a:blip r:embed="rId17">
                            <a:extLst>
                              <a:ext uri="{28A0092B-C50C-407E-A947-70E740481C1C}">
                                <a14:useLocalDpi xmlns:a14="http://schemas.microsoft.com/office/drawing/2010/main" val="0"/>
                              </a:ext>
                            </a:extLst>
                          </a:blip>
                          <a:srcRect t="4666" b="5131"/>
                          <a:stretch/>
                        </pic:blipFill>
                        <pic:spPr bwMode="auto">
                          <a:xfrm>
                            <a:off x="0" y="0"/>
                            <a:ext cx="4861950" cy="3099731"/>
                          </a:xfrm>
                          <a:prstGeom prst="rect">
                            <a:avLst/>
                          </a:prstGeom>
                          <a:ln>
                            <a:noFill/>
                          </a:ln>
                          <a:extLst>
                            <a:ext uri="{53640926-AAD7-44D8-BBD7-CCE9431645EC}">
                              <a14:shadowObscured xmlns:a14="http://schemas.microsoft.com/office/drawing/2010/main"/>
                            </a:ext>
                          </a:extLst>
                        </pic:spPr>
                      </pic:pic>
                    </a:graphicData>
                  </a:graphic>
                </wp:inline>
              </w:drawing>
            </w:r>
          </w:p>
        </w:tc>
      </w:tr>
    </w:tbl>
    <w:p w:rsidR="006712C8" w:rsidRDefault="006712C8" w:rsidP="006712C8">
      <w:pPr>
        <w:spacing w:line="276" w:lineRule="auto"/>
        <w:ind w:right="282" w:firstLine="709"/>
        <w:jc w:val="center"/>
        <w:rPr>
          <w:rFonts w:eastAsia="Calibri" w:cs="Times New Roman"/>
          <w:szCs w:val="24"/>
        </w:rPr>
      </w:pPr>
    </w:p>
    <w:p w:rsidR="006712C8" w:rsidRPr="00A31B68" w:rsidRDefault="006712C8" w:rsidP="006712C8">
      <w:pPr>
        <w:spacing w:line="276" w:lineRule="auto"/>
        <w:ind w:right="282" w:firstLine="709"/>
        <w:jc w:val="center"/>
        <w:rPr>
          <w:rFonts w:eastAsia="Calibri" w:cs="Times New Roman"/>
          <w:szCs w:val="24"/>
        </w:rPr>
      </w:pPr>
      <w:r w:rsidRPr="00A31B68">
        <w:rPr>
          <w:rFonts w:eastAsia="Calibri" w:cs="Times New Roman"/>
          <w:szCs w:val="24"/>
        </w:rPr>
        <w:t xml:space="preserve">Рисунок 9 – Спектры ускорения горизонтальных колебаний в направлении </w:t>
      </w:r>
      <w:r w:rsidRPr="00A31B68">
        <w:rPr>
          <w:rFonts w:eastAsia="Calibri" w:cs="Times New Roman"/>
          <w:szCs w:val="24"/>
          <w:lang w:val="en-US"/>
        </w:rPr>
        <w:t>N</w:t>
      </w:r>
      <w:r w:rsidRPr="00A31B68">
        <w:rPr>
          <w:rFonts w:eastAsia="Calibri" w:cs="Times New Roman"/>
          <w:szCs w:val="24"/>
        </w:rPr>
        <w:t>: 1 – на грунте, 2 – под РМО, 3 – над РМО и 4 – на чердачном перекрытии</w:t>
      </w:r>
    </w:p>
    <w:p w:rsidR="006712C8" w:rsidRPr="00A31B68" w:rsidRDefault="006712C8" w:rsidP="006712C8">
      <w:pPr>
        <w:spacing w:line="276" w:lineRule="auto"/>
        <w:ind w:right="282" w:firstLine="709"/>
        <w:jc w:val="center"/>
        <w:rPr>
          <w:rFonts w:eastAsia="Calibri" w:cs="Times New Roman"/>
          <w:szCs w:val="24"/>
        </w:rPr>
      </w:pPr>
    </w:p>
    <w:tbl>
      <w:tblPr>
        <w:tblStyle w:val="1"/>
        <w:tblW w:w="0" w:type="auto"/>
        <w:tblLook w:val="04A0" w:firstRow="1" w:lastRow="0" w:firstColumn="1" w:lastColumn="0" w:noHBand="0" w:noVBand="1"/>
      </w:tblPr>
      <w:tblGrid>
        <w:gridCol w:w="817"/>
        <w:gridCol w:w="8754"/>
      </w:tblGrid>
      <w:tr w:rsidR="006712C8" w:rsidRPr="00A31B68" w:rsidTr="00960E9C">
        <w:tc>
          <w:tcPr>
            <w:tcW w:w="817" w:type="dxa"/>
          </w:tcPr>
          <w:p w:rsidR="006712C8" w:rsidRPr="00A31B68" w:rsidRDefault="006712C8" w:rsidP="00960E9C">
            <w:pPr>
              <w:ind w:right="-250" w:firstLine="0"/>
              <w:jc w:val="center"/>
              <w:rPr>
                <w:rFonts w:eastAsia="Calibri" w:cs="Times New Roman"/>
                <w:szCs w:val="24"/>
                <w:lang w:val="en-US"/>
              </w:rPr>
            </w:pPr>
            <w:r w:rsidRPr="00A31B68">
              <w:rPr>
                <w:rFonts w:eastAsia="Calibri" w:cs="Times New Roman"/>
                <w:szCs w:val="24"/>
                <w:lang w:val="en-US"/>
              </w:rPr>
              <w:t>A</w:t>
            </w:r>
            <w:r w:rsidRPr="00A31B68">
              <w:rPr>
                <w:rFonts w:eastAsia="Calibri" w:cs="Times New Roman"/>
                <w:sz w:val="16"/>
                <w:szCs w:val="16"/>
                <w:lang w:val="en-US"/>
              </w:rPr>
              <w:t>WE</w:t>
            </w:r>
          </w:p>
        </w:tc>
        <w:tc>
          <w:tcPr>
            <w:tcW w:w="8754" w:type="dxa"/>
          </w:tcPr>
          <w:p w:rsidR="006712C8" w:rsidRPr="00A31B68" w:rsidRDefault="006712C8" w:rsidP="00960E9C">
            <w:pPr>
              <w:ind w:right="282" w:firstLine="0"/>
              <w:jc w:val="center"/>
              <w:rPr>
                <w:rFonts w:eastAsia="Calibri" w:cs="Times New Roman"/>
                <w:szCs w:val="24"/>
                <w:lang w:val="en-US"/>
              </w:rPr>
            </w:pPr>
            <w:r w:rsidRPr="00A31B68">
              <w:rPr>
                <w:rFonts w:eastAsia="Calibri" w:cs="Times New Roman"/>
                <w:noProof/>
                <w:szCs w:val="24"/>
                <w:lang w:eastAsia="ru-RU"/>
              </w:rPr>
              <w:drawing>
                <wp:inline distT="0" distB="0" distL="0" distR="0" wp14:anchorId="47F51A4E" wp14:editId="20FEF4D6">
                  <wp:extent cx="4892675" cy="3135006"/>
                  <wp:effectExtent l="0" t="0" r="3175"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пектры по E до 30 Гц.gif"/>
                          <pic:cNvPicPr/>
                        </pic:nvPicPr>
                        <pic:blipFill rotWithShape="1">
                          <a:blip r:embed="rId18">
                            <a:extLst>
                              <a:ext uri="{28A0092B-C50C-407E-A947-70E740481C1C}">
                                <a14:useLocalDpi xmlns:a14="http://schemas.microsoft.com/office/drawing/2010/main" val="0"/>
                              </a:ext>
                            </a:extLst>
                          </a:blip>
                          <a:srcRect t="4306" b="5037"/>
                          <a:stretch/>
                        </pic:blipFill>
                        <pic:spPr bwMode="auto">
                          <a:xfrm>
                            <a:off x="0" y="0"/>
                            <a:ext cx="4907952" cy="3144795"/>
                          </a:xfrm>
                          <a:prstGeom prst="rect">
                            <a:avLst/>
                          </a:prstGeom>
                          <a:ln>
                            <a:noFill/>
                          </a:ln>
                          <a:extLst>
                            <a:ext uri="{53640926-AAD7-44D8-BBD7-CCE9431645EC}">
                              <a14:shadowObscured xmlns:a14="http://schemas.microsoft.com/office/drawing/2010/main"/>
                            </a:ext>
                          </a:extLst>
                        </pic:spPr>
                      </pic:pic>
                    </a:graphicData>
                  </a:graphic>
                </wp:inline>
              </w:drawing>
            </w:r>
          </w:p>
        </w:tc>
      </w:tr>
    </w:tbl>
    <w:p w:rsidR="006712C8" w:rsidRPr="00A31B68" w:rsidRDefault="006712C8" w:rsidP="006712C8">
      <w:pPr>
        <w:spacing w:line="276" w:lineRule="auto"/>
        <w:ind w:right="282" w:firstLine="709"/>
        <w:jc w:val="center"/>
        <w:rPr>
          <w:rFonts w:eastAsia="Calibri" w:cs="Times New Roman"/>
          <w:szCs w:val="24"/>
        </w:rPr>
      </w:pPr>
      <w:r w:rsidRPr="00A31B68">
        <w:rPr>
          <w:rFonts w:eastAsia="Calibri" w:cs="Times New Roman"/>
          <w:szCs w:val="24"/>
        </w:rPr>
        <w:t xml:space="preserve">Рисунок 10 – Спектры ускорения горизонтальных колебаний в направлении </w:t>
      </w:r>
      <w:r w:rsidRPr="00A31B68">
        <w:rPr>
          <w:rFonts w:eastAsia="Calibri" w:cs="Times New Roman"/>
          <w:szCs w:val="24"/>
          <w:lang w:val="en-US"/>
        </w:rPr>
        <w:t>E</w:t>
      </w:r>
      <w:r w:rsidRPr="00A31B68">
        <w:rPr>
          <w:rFonts w:eastAsia="Calibri" w:cs="Times New Roman"/>
          <w:szCs w:val="24"/>
        </w:rPr>
        <w:t>: 1 – на грунте, 2 – под РМО, 3 – над РМО и 4 – на чердачном перекрытии</w:t>
      </w:r>
    </w:p>
    <w:p w:rsidR="006712C8" w:rsidRDefault="006712C8" w:rsidP="006712C8">
      <w:pPr>
        <w:rPr>
          <w:rFonts w:eastAsia="Calibri" w:cs="Times New Roman"/>
        </w:rPr>
      </w:pPr>
      <w:r>
        <w:rPr>
          <w:rFonts w:eastAsia="Calibri" w:cs="Times New Roman"/>
        </w:rPr>
        <w:br w:type="page"/>
      </w:r>
    </w:p>
    <w:p w:rsidR="006712C8" w:rsidRPr="00A31B68" w:rsidRDefault="006712C8" w:rsidP="006712C8">
      <w:pPr>
        <w:spacing w:line="240" w:lineRule="auto"/>
        <w:ind w:right="282" w:firstLine="709"/>
        <w:rPr>
          <w:rFonts w:eastAsia="Calibri" w:cs="Times New Roman"/>
          <w:szCs w:val="24"/>
        </w:rPr>
      </w:pPr>
      <w:r w:rsidRPr="00A31B68">
        <w:rPr>
          <w:rFonts w:eastAsia="Calibri" w:cs="Times New Roman"/>
          <w:szCs w:val="24"/>
        </w:rPr>
        <w:t xml:space="preserve">Результаты обработки выполнены на основе интерпретации сейсмометрических данных, включая гармонический, корреляционный анализы, определение амплитудных спектров Фурье. </w:t>
      </w:r>
    </w:p>
    <w:p w:rsidR="006712C8" w:rsidRPr="00A31B68" w:rsidRDefault="006712C8" w:rsidP="006712C8">
      <w:pPr>
        <w:spacing w:line="240" w:lineRule="auto"/>
        <w:ind w:right="282" w:firstLine="709"/>
        <w:rPr>
          <w:rFonts w:eastAsia="Calibri" w:cs="Times New Roman"/>
          <w:szCs w:val="24"/>
        </w:rPr>
      </w:pPr>
      <w:r w:rsidRPr="00A31B68">
        <w:rPr>
          <w:rFonts w:eastAsia="Calibri" w:cs="Times New Roman"/>
          <w:szCs w:val="24"/>
        </w:rPr>
        <w:t xml:space="preserve">На рисунках 9, 10  приведены амплитудные спектры мощности относительных горизонтальных ускорений в направлениях </w:t>
      </w:r>
      <w:r w:rsidRPr="00A31B68">
        <w:rPr>
          <w:rFonts w:eastAsia="Calibri" w:cs="Times New Roman"/>
          <w:szCs w:val="24"/>
          <w:lang w:val="en-US"/>
        </w:rPr>
        <w:t>N</w:t>
      </w:r>
      <w:r w:rsidRPr="00A31B68">
        <w:rPr>
          <w:rFonts w:eastAsia="Calibri" w:cs="Times New Roman"/>
          <w:szCs w:val="24"/>
        </w:rPr>
        <w:t xml:space="preserve">, </w:t>
      </w:r>
      <w:r w:rsidRPr="00A31B68">
        <w:rPr>
          <w:rFonts w:eastAsia="Calibri" w:cs="Times New Roman"/>
          <w:szCs w:val="24"/>
          <w:lang w:val="en-US"/>
        </w:rPr>
        <w:t>E</w:t>
      </w:r>
      <w:r w:rsidRPr="00A31B68">
        <w:rPr>
          <w:rFonts w:eastAsia="Calibri" w:cs="Times New Roman"/>
          <w:szCs w:val="24"/>
        </w:rPr>
        <w:t>.</w:t>
      </w:r>
    </w:p>
    <w:p w:rsidR="006712C8" w:rsidRPr="00A31B68" w:rsidRDefault="006712C8" w:rsidP="006712C8">
      <w:pPr>
        <w:spacing w:line="240" w:lineRule="auto"/>
        <w:ind w:right="282" w:firstLine="709"/>
        <w:rPr>
          <w:rFonts w:eastAsia="Calibri" w:cs="Times New Roman"/>
          <w:szCs w:val="24"/>
        </w:rPr>
      </w:pPr>
      <w:r w:rsidRPr="00A31B68">
        <w:rPr>
          <w:rFonts w:eastAsia="Calibri" w:cs="Times New Roman"/>
          <w:szCs w:val="24"/>
        </w:rPr>
        <w:t>В спектре колебаний здания по направлению E (рис. 10) обозначился пик на частоте 4,30 Гц, в спектре колебаний здания по направлению N (рис. 9) преобладающий пик на частоте 5,66 Гц. Данные частоты находятся в диапазоне наиболее вероятной частоты собственных колебаний для данного типа здания.</w:t>
      </w:r>
    </w:p>
    <w:p w:rsidR="006712C8" w:rsidRPr="00A31B68" w:rsidRDefault="006712C8" w:rsidP="006712C8">
      <w:pPr>
        <w:spacing w:line="240" w:lineRule="auto"/>
        <w:ind w:right="282" w:firstLine="709"/>
        <w:rPr>
          <w:rFonts w:eastAsia="Calibri" w:cs="Times New Roman"/>
          <w:szCs w:val="24"/>
        </w:rPr>
      </w:pPr>
      <w:r w:rsidRPr="00A31B68">
        <w:rPr>
          <w:rFonts w:eastAsia="Calibri" w:cs="Times New Roman"/>
          <w:szCs w:val="24"/>
        </w:rPr>
        <w:t>Пиковые частоты (около ~ 1,1 Гц), наблюдаемые в спектрах ускорений, вероятно,  являются микросейсмами. При больших амплитудных движениях с более высоким отношением сигнал / шум, ожидается снижение  низкочастотных амплитуд.</w:t>
      </w:r>
    </w:p>
    <w:p w:rsidR="006712C8" w:rsidRDefault="006712C8" w:rsidP="006712C8">
      <w:pPr>
        <w:spacing w:line="240" w:lineRule="auto"/>
        <w:ind w:right="282" w:firstLine="709"/>
        <w:rPr>
          <w:rFonts w:eastAsia="Calibri" w:cs="Times New Roman"/>
          <w:szCs w:val="24"/>
        </w:rPr>
      </w:pPr>
      <w:r w:rsidRPr="00A31B68">
        <w:rPr>
          <w:rFonts w:eastAsia="Calibri" w:cs="Times New Roman"/>
          <w:szCs w:val="24"/>
        </w:rPr>
        <w:t>При построении передаточных функций пики на частотах 4,3 и 5,66 Гц также прослеживаются (рис. 11, 12)</w:t>
      </w:r>
    </w:p>
    <w:p w:rsidR="006712C8" w:rsidRPr="00A31B68" w:rsidRDefault="006712C8" w:rsidP="006712C8">
      <w:pPr>
        <w:spacing w:line="240" w:lineRule="auto"/>
        <w:ind w:right="282" w:firstLine="709"/>
        <w:rPr>
          <w:rFonts w:eastAsia="Calibri" w:cs="Times New Roman"/>
          <w:szCs w:val="24"/>
        </w:rPr>
      </w:pPr>
    </w:p>
    <w:tbl>
      <w:tblPr>
        <w:tblStyle w:val="1"/>
        <w:tblW w:w="9782" w:type="dxa"/>
        <w:tblInd w:w="108" w:type="dxa"/>
        <w:tblLayout w:type="fixed"/>
        <w:tblLook w:val="04A0" w:firstRow="1" w:lastRow="0" w:firstColumn="1" w:lastColumn="0" w:noHBand="0" w:noVBand="1"/>
      </w:tblPr>
      <w:tblGrid>
        <w:gridCol w:w="852"/>
        <w:gridCol w:w="3685"/>
        <w:gridCol w:w="850"/>
        <w:gridCol w:w="4395"/>
      </w:tblGrid>
      <w:tr w:rsidR="006712C8" w:rsidRPr="00A31B68" w:rsidTr="00960E9C">
        <w:tc>
          <w:tcPr>
            <w:tcW w:w="852" w:type="dxa"/>
          </w:tcPr>
          <w:p w:rsidR="006712C8" w:rsidRPr="00A31B68" w:rsidRDefault="006712C8" w:rsidP="00960E9C">
            <w:pPr>
              <w:ind w:right="35" w:firstLine="0"/>
              <w:rPr>
                <w:rFonts w:eastAsia="Calibri" w:cs="Times New Roman"/>
                <w:szCs w:val="24"/>
                <w:lang w:val="en-US"/>
              </w:rPr>
            </w:pPr>
            <w:r w:rsidRPr="00A31B68">
              <w:rPr>
                <w:rFonts w:eastAsia="Calibri" w:cs="Times New Roman"/>
                <w:szCs w:val="24"/>
              </w:rPr>
              <w:t>а) β</w:t>
            </w:r>
            <w:r w:rsidRPr="00A31B68">
              <w:rPr>
                <w:rFonts w:eastAsia="Calibri" w:cs="Times New Roman"/>
                <w:sz w:val="20"/>
                <w:szCs w:val="20"/>
                <w:vertAlign w:val="subscript"/>
                <w:lang w:val="en-US"/>
              </w:rPr>
              <w:t>N</w:t>
            </w:r>
          </w:p>
          <w:p w:rsidR="006712C8" w:rsidRPr="00A31B68" w:rsidRDefault="006712C8" w:rsidP="00960E9C">
            <w:pPr>
              <w:ind w:right="282" w:firstLine="0"/>
              <w:rPr>
                <w:rFonts w:eastAsia="Calibri" w:cs="Times New Roman"/>
                <w:szCs w:val="24"/>
                <w:lang w:val="en-US"/>
              </w:rPr>
            </w:pPr>
          </w:p>
          <w:p w:rsidR="006712C8" w:rsidRPr="00A31B68" w:rsidRDefault="006712C8" w:rsidP="00960E9C">
            <w:pPr>
              <w:ind w:right="282" w:firstLine="0"/>
              <w:rPr>
                <w:rFonts w:eastAsia="Calibri" w:cs="Times New Roman"/>
                <w:szCs w:val="24"/>
                <w:lang w:val="en-US"/>
              </w:rPr>
            </w:pPr>
          </w:p>
          <w:p w:rsidR="006712C8" w:rsidRPr="00A31B68" w:rsidRDefault="006712C8" w:rsidP="00960E9C">
            <w:pPr>
              <w:ind w:right="282" w:firstLine="0"/>
              <w:rPr>
                <w:rFonts w:eastAsia="Calibri" w:cs="Times New Roman"/>
                <w:szCs w:val="24"/>
                <w:lang w:val="en-US"/>
              </w:rPr>
            </w:pPr>
          </w:p>
          <w:p w:rsidR="006712C8" w:rsidRPr="00A31B68" w:rsidRDefault="006712C8" w:rsidP="00960E9C">
            <w:pPr>
              <w:ind w:right="282" w:firstLine="0"/>
              <w:rPr>
                <w:rFonts w:eastAsia="Calibri" w:cs="Times New Roman"/>
                <w:szCs w:val="24"/>
                <w:lang w:val="en-US"/>
              </w:rPr>
            </w:pPr>
          </w:p>
          <w:p w:rsidR="006712C8" w:rsidRPr="00A31B68" w:rsidRDefault="006712C8" w:rsidP="00960E9C">
            <w:pPr>
              <w:ind w:right="282" w:firstLine="0"/>
              <w:rPr>
                <w:rFonts w:eastAsia="Calibri" w:cs="Times New Roman"/>
                <w:szCs w:val="24"/>
                <w:lang w:val="en-US"/>
              </w:rPr>
            </w:pPr>
          </w:p>
          <w:p w:rsidR="006712C8" w:rsidRPr="00A31B68" w:rsidRDefault="006712C8" w:rsidP="00960E9C">
            <w:pPr>
              <w:ind w:right="282" w:firstLine="0"/>
              <w:rPr>
                <w:rFonts w:eastAsia="Calibri" w:cs="Times New Roman"/>
                <w:szCs w:val="24"/>
                <w:lang w:val="en-US"/>
              </w:rPr>
            </w:pPr>
          </w:p>
          <w:p w:rsidR="006712C8" w:rsidRPr="00A31B68" w:rsidRDefault="006712C8" w:rsidP="00960E9C">
            <w:pPr>
              <w:ind w:right="282" w:firstLine="0"/>
              <w:rPr>
                <w:rFonts w:eastAsia="Calibri" w:cs="Times New Roman"/>
                <w:szCs w:val="24"/>
                <w:lang w:val="en-US"/>
              </w:rPr>
            </w:pPr>
          </w:p>
          <w:p w:rsidR="006712C8" w:rsidRPr="00A31B68" w:rsidRDefault="006712C8" w:rsidP="00960E9C">
            <w:pPr>
              <w:ind w:right="282" w:firstLine="0"/>
              <w:rPr>
                <w:rFonts w:eastAsia="Calibri" w:cs="Times New Roman"/>
                <w:szCs w:val="24"/>
                <w:lang w:val="en-US"/>
              </w:rPr>
            </w:pPr>
          </w:p>
          <w:p w:rsidR="006712C8" w:rsidRPr="00A31B68" w:rsidRDefault="006712C8" w:rsidP="00960E9C">
            <w:pPr>
              <w:ind w:right="282" w:firstLine="0"/>
              <w:rPr>
                <w:rFonts w:eastAsia="Calibri" w:cs="Times New Roman"/>
                <w:szCs w:val="24"/>
                <w:lang w:val="en-US"/>
              </w:rPr>
            </w:pPr>
          </w:p>
        </w:tc>
        <w:tc>
          <w:tcPr>
            <w:tcW w:w="3685" w:type="dxa"/>
            <w:vMerge w:val="restart"/>
          </w:tcPr>
          <w:p w:rsidR="006712C8" w:rsidRPr="00A31B68" w:rsidRDefault="006712C8" w:rsidP="00960E9C">
            <w:pPr>
              <w:ind w:right="282" w:firstLine="0"/>
              <w:jc w:val="center"/>
              <w:rPr>
                <w:rFonts w:eastAsia="Calibri" w:cs="Times New Roman"/>
                <w:szCs w:val="24"/>
                <w:lang w:val="en-US"/>
              </w:rPr>
            </w:pPr>
            <w:r w:rsidRPr="00A31B68">
              <w:rPr>
                <w:rFonts w:eastAsia="Calibri" w:cs="Times New Roman"/>
                <w:noProof/>
                <w:szCs w:val="24"/>
                <w:lang w:eastAsia="ru-RU"/>
              </w:rPr>
              <w:drawing>
                <wp:inline distT="0" distB="0" distL="0" distR="0" wp14:anchorId="5F4B523D" wp14:editId="679EC8F9">
                  <wp:extent cx="2159176" cy="284710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редаточная функция опры РМО N.gif"/>
                          <pic:cNvPicPr/>
                        </pic:nvPicPr>
                        <pic:blipFill rotWithShape="1">
                          <a:blip r:embed="rId19" cstate="print">
                            <a:extLst>
                              <a:ext uri="{28A0092B-C50C-407E-A947-70E740481C1C}">
                                <a14:useLocalDpi xmlns:a14="http://schemas.microsoft.com/office/drawing/2010/main" val="0"/>
                              </a:ext>
                            </a:extLst>
                          </a:blip>
                          <a:srcRect t="3628" b="3175"/>
                          <a:stretch/>
                        </pic:blipFill>
                        <pic:spPr bwMode="auto">
                          <a:xfrm>
                            <a:off x="0" y="0"/>
                            <a:ext cx="2160000" cy="2848196"/>
                          </a:xfrm>
                          <a:prstGeom prst="rect">
                            <a:avLst/>
                          </a:prstGeom>
                          <a:ln>
                            <a:noFill/>
                          </a:ln>
                          <a:extLst>
                            <a:ext uri="{53640926-AAD7-44D8-BBD7-CCE9431645EC}">
                              <a14:shadowObscured xmlns:a14="http://schemas.microsoft.com/office/drawing/2010/main"/>
                            </a:ext>
                          </a:extLst>
                        </pic:spPr>
                      </pic:pic>
                    </a:graphicData>
                  </a:graphic>
                </wp:inline>
              </w:drawing>
            </w:r>
          </w:p>
        </w:tc>
        <w:tc>
          <w:tcPr>
            <w:tcW w:w="850" w:type="dxa"/>
          </w:tcPr>
          <w:p w:rsidR="006712C8" w:rsidRPr="00A31B68" w:rsidRDefault="006712C8" w:rsidP="00960E9C">
            <w:pPr>
              <w:ind w:right="34" w:firstLine="0"/>
              <w:rPr>
                <w:rFonts w:eastAsia="Calibri" w:cs="Times New Roman"/>
                <w:szCs w:val="24"/>
                <w:lang w:val="en-US"/>
              </w:rPr>
            </w:pPr>
            <w:r w:rsidRPr="00A31B68">
              <w:rPr>
                <w:rFonts w:eastAsia="Calibri" w:cs="Times New Roman"/>
                <w:szCs w:val="24"/>
              </w:rPr>
              <w:t xml:space="preserve">б) </w:t>
            </w:r>
            <w:r w:rsidRPr="00A31B68">
              <w:rPr>
                <w:rFonts w:eastAsia="Calibri" w:cs="Times New Roman"/>
                <w:sz w:val="28"/>
                <w:szCs w:val="28"/>
              </w:rPr>
              <w:t>β</w:t>
            </w:r>
            <w:r w:rsidRPr="00A31B68">
              <w:rPr>
                <w:rFonts w:eastAsia="Calibri" w:cs="Times New Roman"/>
                <w:sz w:val="20"/>
                <w:szCs w:val="20"/>
                <w:vertAlign w:val="subscript"/>
                <w:lang w:val="en-US"/>
              </w:rPr>
              <w:t>E</w:t>
            </w:r>
          </w:p>
          <w:p w:rsidR="006712C8" w:rsidRPr="00A31B68" w:rsidRDefault="006712C8" w:rsidP="00960E9C">
            <w:pPr>
              <w:ind w:right="282" w:firstLine="0"/>
              <w:rPr>
                <w:rFonts w:eastAsia="Calibri" w:cs="Times New Roman"/>
                <w:szCs w:val="24"/>
                <w:lang w:val="en-US"/>
              </w:rPr>
            </w:pPr>
          </w:p>
          <w:p w:rsidR="006712C8" w:rsidRPr="00A31B68" w:rsidRDefault="006712C8" w:rsidP="00960E9C">
            <w:pPr>
              <w:ind w:right="282" w:firstLine="0"/>
              <w:rPr>
                <w:rFonts w:eastAsia="Calibri" w:cs="Times New Roman"/>
                <w:szCs w:val="24"/>
                <w:lang w:val="en-US"/>
              </w:rPr>
            </w:pPr>
          </w:p>
          <w:p w:rsidR="006712C8" w:rsidRPr="00A31B68" w:rsidRDefault="006712C8" w:rsidP="00960E9C">
            <w:pPr>
              <w:ind w:right="282" w:firstLine="0"/>
              <w:rPr>
                <w:rFonts w:eastAsia="Calibri" w:cs="Times New Roman"/>
                <w:szCs w:val="24"/>
                <w:lang w:val="en-US"/>
              </w:rPr>
            </w:pPr>
          </w:p>
          <w:p w:rsidR="006712C8" w:rsidRPr="00A31B68" w:rsidRDefault="006712C8" w:rsidP="00960E9C">
            <w:pPr>
              <w:ind w:right="282" w:firstLine="0"/>
              <w:rPr>
                <w:rFonts w:eastAsia="Calibri" w:cs="Times New Roman"/>
                <w:szCs w:val="24"/>
                <w:lang w:val="en-US"/>
              </w:rPr>
            </w:pPr>
          </w:p>
          <w:p w:rsidR="006712C8" w:rsidRPr="00A31B68" w:rsidRDefault="006712C8" w:rsidP="00960E9C">
            <w:pPr>
              <w:ind w:right="282" w:firstLine="0"/>
              <w:rPr>
                <w:rFonts w:eastAsia="Calibri" w:cs="Times New Roman"/>
                <w:szCs w:val="24"/>
                <w:lang w:val="en-US"/>
              </w:rPr>
            </w:pPr>
          </w:p>
          <w:p w:rsidR="006712C8" w:rsidRPr="00A31B68" w:rsidRDefault="006712C8" w:rsidP="00960E9C">
            <w:pPr>
              <w:ind w:right="282" w:firstLine="0"/>
              <w:rPr>
                <w:rFonts w:eastAsia="Calibri" w:cs="Times New Roman"/>
                <w:szCs w:val="24"/>
                <w:lang w:val="en-US"/>
              </w:rPr>
            </w:pPr>
          </w:p>
          <w:p w:rsidR="006712C8" w:rsidRPr="00A31B68" w:rsidRDefault="006712C8" w:rsidP="00960E9C">
            <w:pPr>
              <w:ind w:right="282" w:firstLine="0"/>
              <w:rPr>
                <w:rFonts w:eastAsia="Calibri" w:cs="Times New Roman"/>
                <w:szCs w:val="24"/>
                <w:lang w:val="en-US"/>
              </w:rPr>
            </w:pPr>
          </w:p>
          <w:p w:rsidR="006712C8" w:rsidRPr="00A31B68" w:rsidRDefault="006712C8" w:rsidP="00960E9C">
            <w:pPr>
              <w:ind w:right="282" w:firstLine="0"/>
              <w:rPr>
                <w:rFonts w:eastAsia="Calibri" w:cs="Times New Roman"/>
                <w:szCs w:val="24"/>
                <w:lang w:val="en-US"/>
              </w:rPr>
            </w:pPr>
          </w:p>
          <w:p w:rsidR="006712C8" w:rsidRPr="00A31B68" w:rsidRDefault="006712C8" w:rsidP="00960E9C">
            <w:pPr>
              <w:ind w:right="282" w:firstLine="0"/>
              <w:rPr>
                <w:rFonts w:eastAsia="Calibri" w:cs="Times New Roman"/>
                <w:szCs w:val="24"/>
                <w:lang w:val="en-US"/>
              </w:rPr>
            </w:pPr>
          </w:p>
        </w:tc>
        <w:tc>
          <w:tcPr>
            <w:tcW w:w="4395" w:type="dxa"/>
            <w:vMerge w:val="restart"/>
          </w:tcPr>
          <w:p w:rsidR="006712C8" w:rsidRPr="00A31B68" w:rsidRDefault="006712C8" w:rsidP="00960E9C">
            <w:pPr>
              <w:ind w:right="282" w:firstLine="0"/>
              <w:jc w:val="center"/>
              <w:rPr>
                <w:rFonts w:eastAsia="Calibri" w:cs="Times New Roman"/>
                <w:szCs w:val="24"/>
              </w:rPr>
            </w:pPr>
            <w:r w:rsidRPr="00A31B68">
              <w:rPr>
                <w:rFonts w:eastAsia="Calibri" w:cs="Times New Roman"/>
                <w:noProof/>
                <w:szCs w:val="24"/>
                <w:lang w:eastAsia="ru-RU"/>
              </w:rPr>
              <w:drawing>
                <wp:inline distT="0" distB="0" distL="0" distR="0" wp14:anchorId="16D88F37" wp14:editId="0CFAE0DD">
                  <wp:extent cx="2159176" cy="284710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редаточная функция опры РМО E.gif"/>
                          <pic:cNvPicPr/>
                        </pic:nvPicPr>
                        <pic:blipFill rotWithShape="1">
                          <a:blip r:embed="rId20" cstate="print">
                            <a:extLst>
                              <a:ext uri="{28A0092B-C50C-407E-A947-70E740481C1C}">
                                <a14:useLocalDpi xmlns:a14="http://schemas.microsoft.com/office/drawing/2010/main" val="0"/>
                              </a:ext>
                            </a:extLst>
                          </a:blip>
                          <a:srcRect t="4308" b="2494"/>
                          <a:stretch/>
                        </pic:blipFill>
                        <pic:spPr bwMode="auto">
                          <a:xfrm>
                            <a:off x="0" y="0"/>
                            <a:ext cx="2160000" cy="2848196"/>
                          </a:xfrm>
                          <a:prstGeom prst="rect">
                            <a:avLst/>
                          </a:prstGeom>
                          <a:ln>
                            <a:noFill/>
                          </a:ln>
                          <a:extLst>
                            <a:ext uri="{53640926-AAD7-44D8-BBD7-CCE9431645EC}">
                              <a14:shadowObscured xmlns:a14="http://schemas.microsoft.com/office/drawing/2010/main"/>
                            </a:ext>
                          </a:extLst>
                        </pic:spPr>
                      </pic:pic>
                    </a:graphicData>
                  </a:graphic>
                </wp:inline>
              </w:drawing>
            </w:r>
          </w:p>
        </w:tc>
      </w:tr>
      <w:tr w:rsidR="006712C8" w:rsidRPr="00A31B68" w:rsidTr="00960E9C">
        <w:trPr>
          <w:trHeight w:val="1801"/>
        </w:trPr>
        <w:tc>
          <w:tcPr>
            <w:tcW w:w="852" w:type="dxa"/>
          </w:tcPr>
          <w:p w:rsidR="006712C8" w:rsidRPr="00A31B68" w:rsidRDefault="006712C8" w:rsidP="00960E9C">
            <w:pPr>
              <w:spacing w:before="120"/>
              <w:ind w:right="282" w:firstLine="0"/>
              <w:jc w:val="center"/>
              <w:rPr>
                <w:rFonts w:eastAsia="Calibri" w:cs="Times New Roman"/>
              </w:rPr>
            </w:pPr>
            <w:r w:rsidRPr="00A31B68">
              <w:rPr>
                <w:rFonts w:eastAsia="Calibri" w:cs="Times New Roman"/>
                <w:szCs w:val="24"/>
              </w:rPr>
              <w:t>φ</w:t>
            </w:r>
            <w:r w:rsidRPr="00A31B68">
              <w:rPr>
                <w:rFonts w:eastAsia="Calibri" w:cs="Times New Roman"/>
                <w:sz w:val="20"/>
                <w:szCs w:val="20"/>
                <w:vertAlign w:val="subscript"/>
                <w:lang w:val="en-US"/>
              </w:rPr>
              <w:t>N</w:t>
            </w:r>
            <w:r w:rsidRPr="00A31B68">
              <w:rPr>
                <w:rFonts w:eastAsia="Calibri" w:cs="Times New Roman"/>
              </w:rPr>
              <w:t>,</w:t>
            </w:r>
          </w:p>
          <w:p w:rsidR="006712C8" w:rsidRPr="00A31B68" w:rsidRDefault="006712C8" w:rsidP="00960E9C">
            <w:pPr>
              <w:spacing w:before="120"/>
              <w:ind w:right="282" w:firstLine="0"/>
              <w:rPr>
                <w:rFonts w:eastAsia="Calibri" w:cs="Times New Roman"/>
              </w:rPr>
            </w:pPr>
            <w:r w:rsidRPr="00A31B68">
              <w:rPr>
                <w:rFonts w:eastAsia="Calibri" w:cs="Times New Roman"/>
                <w:sz w:val="16"/>
                <w:szCs w:val="16"/>
              </w:rPr>
              <w:t>градусы</w:t>
            </w:r>
          </w:p>
        </w:tc>
        <w:tc>
          <w:tcPr>
            <w:tcW w:w="3685" w:type="dxa"/>
            <w:vMerge/>
          </w:tcPr>
          <w:p w:rsidR="006712C8" w:rsidRPr="00A31B68" w:rsidRDefault="006712C8" w:rsidP="00960E9C">
            <w:pPr>
              <w:ind w:right="282" w:firstLine="0"/>
              <w:jc w:val="center"/>
              <w:rPr>
                <w:rFonts w:eastAsia="Calibri" w:cs="Times New Roman"/>
                <w:szCs w:val="24"/>
              </w:rPr>
            </w:pPr>
          </w:p>
        </w:tc>
        <w:tc>
          <w:tcPr>
            <w:tcW w:w="850" w:type="dxa"/>
          </w:tcPr>
          <w:p w:rsidR="006712C8" w:rsidRPr="00A31B68" w:rsidRDefault="006712C8" w:rsidP="00960E9C">
            <w:pPr>
              <w:spacing w:before="120"/>
              <w:ind w:right="282" w:firstLine="0"/>
              <w:jc w:val="center"/>
              <w:rPr>
                <w:rFonts w:eastAsia="Calibri" w:cs="Times New Roman"/>
              </w:rPr>
            </w:pPr>
            <w:r w:rsidRPr="00A31B68">
              <w:rPr>
                <w:rFonts w:eastAsia="Calibri" w:cs="Times New Roman"/>
                <w:szCs w:val="24"/>
              </w:rPr>
              <w:t>φ</w:t>
            </w:r>
            <w:r w:rsidRPr="00A31B68">
              <w:rPr>
                <w:rFonts w:eastAsia="Calibri" w:cs="Times New Roman"/>
                <w:sz w:val="20"/>
                <w:szCs w:val="20"/>
                <w:vertAlign w:val="subscript"/>
                <w:lang w:val="en-US"/>
              </w:rPr>
              <w:t>E</w:t>
            </w:r>
            <w:r w:rsidRPr="00A31B68">
              <w:rPr>
                <w:rFonts w:eastAsia="Calibri" w:cs="Times New Roman"/>
              </w:rPr>
              <w:t>,</w:t>
            </w:r>
          </w:p>
          <w:p w:rsidR="006712C8" w:rsidRPr="00A31B68" w:rsidRDefault="006712C8" w:rsidP="00960E9C">
            <w:pPr>
              <w:spacing w:before="120"/>
              <w:ind w:right="282" w:firstLine="0"/>
              <w:jc w:val="center"/>
              <w:rPr>
                <w:rFonts w:eastAsia="Calibri" w:cs="Times New Roman"/>
                <w:sz w:val="16"/>
                <w:szCs w:val="16"/>
              </w:rPr>
            </w:pPr>
            <w:r w:rsidRPr="00A31B68">
              <w:rPr>
                <w:rFonts w:eastAsia="Calibri" w:cs="Times New Roman"/>
                <w:sz w:val="16"/>
                <w:szCs w:val="16"/>
              </w:rPr>
              <w:t>градусы</w:t>
            </w:r>
          </w:p>
        </w:tc>
        <w:tc>
          <w:tcPr>
            <w:tcW w:w="4395" w:type="dxa"/>
            <w:vMerge/>
          </w:tcPr>
          <w:p w:rsidR="006712C8" w:rsidRPr="00A31B68" w:rsidRDefault="006712C8" w:rsidP="00960E9C">
            <w:pPr>
              <w:ind w:right="282" w:firstLine="709"/>
              <w:jc w:val="center"/>
              <w:rPr>
                <w:rFonts w:eastAsia="Calibri" w:cs="Times New Roman"/>
                <w:szCs w:val="24"/>
              </w:rPr>
            </w:pPr>
          </w:p>
        </w:tc>
      </w:tr>
    </w:tbl>
    <w:p w:rsidR="006712C8" w:rsidRDefault="006712C8" w:rsidP="006712C8">
      <w:pPr>
        <w:spacing w:after="240" w:line="240" w:lineRule="auto"/>
        <w:ind w:right="282" w:firstLine="709"/>
        <w:jc w:val="center"/>
        <w:rPr>
          <w:rFonts w:eastAsia="Calibri" w:cs="Times New Roman"/>
          <w:szCs w:val="24"/>
        </w:rPr>
      </w:pPr>
    </w:p>
    <w:p w:rsidR="006712C8" w:rsidRDefault="006712C8" w:rsidP="006712C8">
      <w:pPr>
        <w:spacing w:after="240" w:line="240" w:lineRule="auto"/>
        <w:ind w:right="282" w:firstLine="709"/>
        <w:jc w:val="center"/>
        <w:rPr>
          <w:rFonts w:eastAsia="Calibri" w:cs="Times New Roman"/>
          <w:szCs w:val="24"/>
        </w:rPr>
      </w:pPr>
      <w:r w:rsidRPr="00A31B68">
        <w:rPr>
          <w:rFonts w:eastAsia="Calibri" w:cs="Times New Roman"/>
          <w:szCs w:val="24"/>
        </w:rPr>
        <w:t xml:space="preserve">Рисунок 11 – Передаточные функции (модуль и фаза) горизонтальных колебаний с нижнего уровня на верхний уровень РМО в направлениях </w:t>
      </w:r>
      <w:r w:rsidRPr="00A31B68">
        <w:rPr>
          <w:rFonts w:eastAsia="Calibri" w:cs="Times New Roman"/>
          <w:szCs w:val="24"/>
          <w:lang w:val="en-US"/>
        </w:rPr>
        <w:t>N</w:t>
      </w:r>
      <w:r w:rsidRPr="00A31B68">
        <w:rPr>
          <w:rFonts w:eastAsia="Calibri" w:cs="Times New Roman"/>
          <w:szCs w:val="24"/>
        </w:rPr>
        <w:t xml:space="preserve"> (а) и </w:t>
      </w:r>
      <w:r w:rsidRPr="00A31B68">
        <w:rPr>
          <w:rFonts w:eastAsia="Calibri" w:cs="Times New Roman"/>
          <w:szCs w:val="24"/>
          <w:lang w:val="en-US"/>
        </w:rPr>
        <w:t>E</w:t>
      </w:r>
      <w:r w:rsidRPr="00A31B68">
        <w:rPr>
          <w:rFonts w:eastAsia="Calibri" w:cs="Times New Roman"/>
          <w:szCs w:val="24"/>
        </w:rPr>
        <w:t xml:space="preserve"> (б)</w:t>
      </w:r>
    </w:p>
    <w:p w:rsidR="006712C8" w:rsidRDefault="006712C8" w:rsidP="006712C8">
      <w:pPr>
        <w:rPr>
          <w:rFonts w:eastAsia="Calibri" w:cs="Times New Roman"/>
          <w:szCs w:val="24"/>
        </w:rPr>
      </w:pPr>
      <w:r>
        <w:rPr>
          <w:rFonts w:eastAsia="Calibri" w:cs="Times New Roman"/>
          <w:szCs w:val="24"/>
        </w:rPr>
        <w:br w:type="page"/>
      </w:r>
    </w:p>
    <w:tbl>
      <w:tblPr>
        <w:tblStyle w:val="1"/>
        <w:tblW w:w="9782" w:type="dxa"/>
        <w:tblInd w:w="108" w:type="dxa"/>
        <w:tblLayout w:type="fixed"/>
        <w:tblLook w:val="04A0" w:firstRow="1" w:lastRow="0" w:firstColumn="1" w:lastColumn="0" w:noHBand="0" w:noVBand="1"/>
      </w:tblPr>
      <w:tblGrid>
        <w:gridCol w:w="852"/>
        <w:gridCol w:w="3969"/>
        <w:gridCol w:w="850"/>
        <w:gridCol w:w="4111"/>
      </w:tblGrid>
      <w:tr w:rsidR="006712C8" w:rsidRPr="00A31B68" w:rsidTr="00960E9C">
        <w:tc>
          <w:tcPr>
            <w:tcW w:w="852" w:type="dxa"/>
          </w:tcPr>
          <w:p w:rsidR="006712C8" w:rsidRPr="00A31B68" w:rsidRDefault="006712C8" w:rsidP="00960E9C">
            <w:pPr>
              <w:ind w:right="282" w:firstLine="34"/>
              <w:rPr>
                <w:rFonts w:eastAsia="Calibri" w:cs="Times New Roman"/>
                <w:szCs w:val="24"/>
                <w:lang w:val="en-US"/>
              </w:rPr>
            </w:pPr>
            <w:r w:rsidRPr="00A31B68">
              <w:rPr>
                <w:rFonts w:eastAsia="Calibri" w:cs="Times New Roman"/>
                <w:szCs w:val="24"/>
              </w:rPr>
              <w:t>а) β</w:t>
            </w:r>
            <w:r w:rsidRPr="00A31B68">
              <w:rPr>
                <w:rFonts w:eastAsia="Calibri" w:cs="Times New Roman"/>
                <w:sz w:val="20"/>
                <w:szCs w:val="20"/>
                <w:vertAlign w:val="subscript"/>
                <w:lang w:val="en-US"/>
              </w:rPr>
              <w:t>N</w:t>
            </w:r>
          </w:p>
          <w:p w:rsidR="006712C8" w:rsidRPr="00A31B68" w:rsidRDefault="006712C8" w:rsidP="00960E9C">
            <w:pPr>
              <w:ind w:right="282" w:firstLine="34"/>
              <w:rPr>
                <w:rFonts w:eastAsia="Calibri" w:cs="Times New Roman"/>
                <w:szCs w:val="24"/>
                <w:lang w:val="en-US"/>
              </w:rPr>
            </w:pPr>
          </w:p>
          <w:p w:rsidR="006712C8" w:rsidRPr="00A31B68" w:rsidRDefault="006712C8" w:rsidP="00960E9C">
            <w:pPr>
              <w:ind w:right="282" w:firstLine="34"/>
              <w:rPr>
                <w:rFonts w:eastAsia="Calibri" w:cs="Times New Roman"/>
                <w:szCs w:val="24"/>
                <w:lang w:val="en-US"/>
              </w:rPr>
            </w:pPr>
          </w:p>
          <w:p w:rsidR="006712C8" w:rsidRPr="00A31B68" w:rsidRDefault="006712C8" w:rsidP="00960E9C">
            <w:pPr>
              <w:ind w:right="282" w:firstLine="34"/>
              <w:rPr>
                <w:rFonts w:eastAsia="Calibri" w:cs="Times New Roman"/>
                <w:szCs w:val="24"/>
                <w:lang w:val="en-US"/>
              </w:rPr>
            </w:pPr>
          </w:p>
          <w:p w:rsidR="006712C8" w:rsidRPr="00A31B68" w:rsidRDefault="006712C8" w:rsidP="00960E9C">
            <w:pPr>
              <w:ind w:right="282" w:firstLine="34"/>
              <w:rPr>
                <w:rFonts w:eastAsia="Calibri" w:cs="Times New Roman"/>
                <w:szCs w:val="24"/>
                <w:lang w:val="en-US"/>
              </w:rPr>
            </w:pPr>
          </w:p>
          <w:p w:rsidR="006712C8" w:rsidRPr="00A31B68" w:rsidRDefault="006712C8" w:rsidP="00960E9C">
            <w:pPr>
              <w:ind w:right="282" w:firstLine="34"/>
              <w:rPr>
                <w:rFonts w:eastAsia="Calibri" w:cs="Times New Roman"/>
                <w:szCs w:val="24"/>
                <w:lang w:val="en-US"/>
              </w:rPr>
            </w:pPr>
          </w:p>
          <w:p w:rsidR="006712C8" w:rsidRPr="00A31B68" w:rsidRDefault="006712C8" w:rsidP="00960E9C">
            <w:pPr>
              <w:ind w:right="282" w:firstLine="34"/>
              <w:rPr>
                <w:rFonts w:eastAsia="Calibri" w:cs="Times New Roman"/>
                <w:szCs w:val="24"/>
                <w:lang w:val="en-US"/>
              </w:rPr>
            </w:pPr>
          </w:p>
          <w:p w:rsidR="006712C8" w:rsidRPr="00A31B68" w:rsidRDefault="006712C8" w:rsidP="00960E9C">
            <w:pPr>
              <w:ind w:right="282" w:firstLine="34"/>
              <w:rPr>
                <w:rFonts w:eastAsia="Calibri" w:cs="Times New Roman"/>
                <w:szCs w:val="24"/>
                <w:lang w:val="en-US"/>
              </w:rPr>
            </w:pPr>
          </w:p>
          <w:p w:rsidR="006712C8" w:rsidRPr="00A31B68" w:rsidRDefault="006712C8" w:rsidP="00960E9C">
            <w:pPr>
              <w:ind w:right="282" w:firstLine="34"/>
              <w:rPr>
                <w:rFonts w:eastAsia="Calibri" w:cs="Times New Roman"/>
                <w:szCs w:val="24"/>
                <w:lang w:val="en-US"/>
              </w:rPr>
            </w:pPr>
          </w:p>
          <w:p w:rsidR="006712C8" w:rsidRPr="00A31B68" w:rsidRDefault="006712C8" w:rsidP="00960E9C">
            <w:pPr>
              <w:ind w:right="282" w:firstLine="34"/>
              <w:rPr>
                <w:rFonts w:eastAsia="Calibri" w:cs="Times New Roman"/>
                <w:szCs w:val="24"/>
                <w:lang w:val="en-US"/>
              </w:rPr>
            </w:pPr>
          </w:p>
        </w:tc>
        <w:tc>
          <w:tcPr>
            <w:tcW w:w="3969" w:type="dxa"/>
            <w:vMerge w:val="restart"/>
          </w:tcPr>
          <w:p w:rsidR="006712C8" w:rsidRPr="00A31B68" w:rsidRDefault="006712C8" w:rsidP="00960E9C">
            <w:pPr>
              <w:ind w:right="282" w:firstLine="34"/>
              <w:jc w:val="center"/>
              <w:rPr>
                <w:rFonts w:eastAsia="Calibri" w:cs="Times New Roman"/>
                <w:szCs w:val="24"/>
                <w:lang w:val="en-US"/>
              </w:rPr>
            </w:pPr>
            <w:r w:rsidRPr="00A31B68">
              <w:rPr>
                <w:rFonts w:eastAsia="Calibri" w:cs="Times New Roman"/>
                <w:noProof/>
                <w:szCs w:val="24"/>
                <w:lang w:eastAsia="ru-RU"/>
              </w:rPr>
              <w:drawing>
                <wp:inline distT="0" distB="0" distL="0" distR="0" wp14:anchorId="21CF3DBA" wp14:editId="267FD29A">
                  <wp:extent cx="2159160" cy="281247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редаточная функция фундамент_чердак N.gif"/>
                          <pic:cNvPicPr/>
                        </pic:nvPicPr>
                        <pic:blipFill rotWithShape="1">
                          <a:blip r:embed="rId21" cstate="print">
                            <a:extLst>
                              <a:ext uri="{28A0092B-C50C-407E-A947-70E740481C1C}">
                                <a14:useLocalDpi xmlns:a14="http://schemas.microsoft.com/office/drawing/2010/main" val="0"/>
                              </a:ext>
                            </a:extLst>
                          </a:blip>
                          <a:srcRect t="4535" b="3403"/>
                          <a:stretch/>
                        </pic:blipFill>
                        <pic:spPr bwMode="auto">
                          <a:xfrm>
                            <a:off x="0" y="0"/>
                            <a:ext cx="2160000" cy="2813567"/>
                          </a:xfrm>
                          <a:prstGeom prst="rect">
                            <a:avLst/>
                          </a:prstGeom>
                          <a:ln>
                            <a:noFill/>
                          </a:ln>
                          <a:extLst>
                            <a:ext uri="{53640926-AAD7-44D8-BBD7-CCE9431645EC}">
                              <a14:shadowObscured xmlns:a14="http://schemas.microsoft.com/office/drawing/2010/main"/>
                            </a:ext>
                          </a:extLst>
                        </pic:spPr>
                      </pic:pic>
                    </a:graphicData>
                  </a:graphic>
                </wp:inline>
              </w:drawing>
            </w:r>
          </w:p>
        </w:tc>
        <w:tc>
          <w:tcPr>
            <w:tcW w:w="850" w:type="dxa"/>
          </w:tcPr>
          <w:p w:rsidR="006712C8" w:rsidRPr="00A31B68" w:rsidRDefault="006712C8" w:rsidP="00960E9C">
            <w:pPr>
              <w:ind w:right="282" w:firstLine="34"/>
              <w:rPr>
                <w:rFonts w:eastAsia="Calibri" w:cs="Times New Roman"/>
                <w:szCs w:val="24"/>
                <w:lang w:val="en-US"/>
              </w:rPr>
            </w:pPr>
            <w:r w:rsidRPr="00A31B68">
              <w:rPr>
                <w:rFonts w:eastAsia="Calibri" w:cs="Times New Roman"/>
                <w:szCs w:val="24"/>
              </w:rPr>
              <w:t xml:space="preserve">б) </w:t>
            </w:r>
            <w:r w:rsidRPr="00A31B68">
              <w:rPr>
                <w:rFonts w:eastAsia="Calibri" w:cs="Times New Roman"/>
                <w:sz w:val="28"/>
                <w:szCs w:val="28"/>
              </w:rPr>
              <w:t>β</w:t>
            </w:r>
            <w:r w:rsidRPr="00A31B68">
              <w:rPr>
                <w:rFonts w:eastAsia="Calibri" w:cs="Times New Roman"/>
                <w:sz w:val="20"/>
                <w:szCs w:val="20"/>
                <w:vertAlign w:val="subscript"/>
                <w:lang w:val="en-US"/>
              </w:rPr>
              <w:t>E</w:t>
            </w:r>
          </w:p>
          <w:p w:rsidR="006712C8" w:rsidRPr="00A31B68" w:rsidRDefault="006712C8" w:rsidP="00960E9C">
            <w:pPr>
              <w:ind w:right="282" w:firstLine="34"/>
              <w:rPr>
                <w:rFonts w:eastAsia="Calibri" w:cs="Times New Roman"/>
                <w:szCs w:val="24"/>
                <w:lang w:val="en-US"/>
              </w:rPr>
            </w:pPr>
          </w:p>
          <w:p w:rsidR="006712C8" w:rsidRPr="00A31B68" w:rsidRDefault="006712C8" w:rsidP="00960E9C">
            <w:pPr>
              <w:ind w:right="282" w:firstLine="34"/>
              <w:rPr>
                <w:rFonts w:eastAsia="Calibri" w:cs="Times New Roman"/>
                <w:szCs w:val="24"/>
                <w:lang w:val="en-US"/>
              </w:rPr>
            </w:pPr>
          </w:p>
          <w:p w:rsidR="006712C8" w:rsidRPr="00A31B68" w:rsidRDefault="006712C8" w:rsidP="00960E9C">
            <w:pPr>
              <w:ind w:right="282" w:firstLine="34"/>
              <w:rPr>
                <w:rFonts w:eastAsia="Calibri" w:cs="Times New Roman"/>
                <w:szCs w:val="24"/>
                <w:lang w:val="en-US"/>
              </w:rPr>
            </w:pPr>
          </w:p>
          <w:p w:rsidR="006712C8" w:rsidRPr="00A31B68" w:rsidRDefault="006712C8" w:rsidP="00960E9C">
            <w:pPr>
              <w:ind w:right="282" w:firstLine="34"/>
              <w:rPr>
                <w:rFonts w:eastAsia="Calibri" w:cs="Times New Roman"/>
                <w:szCs w:val="24"/>
                <w:lang w:val="en-US"/>
              </w:rPr>
            </w:pPr>
          </w:p>
          <w:p w:rsidR="006712C8" w:rsidRPr="00A31B68" w:rsidRDefault="006712C8" w:rsidP="00960E9C">
            <w:pPr>
              <w:ind w:right="282" w:firstLine="34"/>
              <w:rPr>
                <w:rFonts w:eastAsia="Calibri" w:cs="Times New Roman"/>
                <w:szCs w:val="24"/>
                <w:lang w:val="en-US"/>
              </w:rPr>
            </w:pPr>
          </w:p>
          <w:p w:rsidR="006712C8" w:rsidRPr="00A31B68" w:rsidRDefault="006712C8" w:rsidP="00960E9C">
            <w:pPr>
              <w:ind w:right="282" w:firstLine="34"/>
              <w:rPr>
                <w:rFonts w:eastAsia="Calibri" w:cs="Times New Roman"/>
                <w:szCs w:val="24"/>
                <w:lang w:val="en-US"/>
              </w:rPr>
            </w:pPr>
          </w:p>
          <w:p w:rsidR="006712C8" w:rsidRPr="00A31B68" w:rsidRDefault="006712C8" w:rsidP="00960E9C">
            <w:pPr>
              <w:ind w:right="282" w:firstLine="34"/>
              <w:rPr>
                <w:rFonts w:eastAsia="Calibri" w:cs="Times New Roman"/>
                <w:szCs w:val="24"/>
                <w:lang w:val="en-US"/>
              </w:rPr>
            </w:pPr>
          </w:p>
          <w:p w:rsidR="006712C8" w:rsidRPr="00A31B68" w:rsidRDefault="006712C8" w:rsidP="00960E9C">
            <w:pPr>
              <w:ind w:right="282" w:firstLine="34"/>
              <w:rPr>
                <w:rFonts w:eastAsia="Calibri" w:cs="Times New Roman"/>
                <w:szCs w:val="24"/>
                <w:lang w:val="en-US"/>
              </w:rPr>
            </w:pPr>
          </w:p>
          <w:p w:rsidR="006712C8" w:rsidRPr="00A31B68" w:rsidRDefault="006712C8" w:rsidP="00960E9C">
            <w:pPr>
              <w:ind w:right="282" w:firstLine="34"/>
              <w:rPr>
                <w:rFonts w:eastAsia="Calibri" w:cs="Times New Roman"/>
                <w:szCs w:val="24"/>
                <w:lang w:val="en-US"/>
              </w:rPr>
            </w:pPr>
          </w:p>
        </w:tc>
        <w:tc>
          <w:tcPr>
            <w:tcW w:w="4111" w:type="dxa"/>
            <w:vMerge w:val="restart"/>
          </w:tcPr>
          <w:p w:rsidR="006712C8" w:rsidRPr="00A31B68" w:rsidRDefault="006712C8" w:rsidP="00960E9C">
            <w:pPr>
              <w:ind w:right="282" w:firstLine="34"/>
              <w:jc w:val="center"/>
              <w:rPr>
                <w:rFonts w:eastAsia="Calibri" w:cs="Times New Roman"/>
                <w:szCs w:val="24"/>
              </w:rPr>
            </w:pPr>
            <w:r w:rsidRPr="00A31B68">
              <w:rPr>
                <w:rFonts w:eastAsia="Calibri" w:cs="Times New Roman"/>
                <w:noProof/>
                <w:szCs w:val="24"/>
                <w:lang w:eastAsia="ru-RU"/>
              </w:rPr>
              <w:drawing>
                <wp:inline distT="0" distB="0" distL="0" distR="0" wp14:anchorId="10BF231B" wp14:editId="0FB28F63">
                  <wp:extent cx="2159127" cy="284710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редаточная функция фундамент_чердак E.gif"/>
                          <pic:cNvPicPr/>
                        </pic:nvPicPr>
                        <pic:blipFill rotWithShape="1">
                          <a:blip r:embed="rId22" cstate="print">
                            <a:extLst>
                              <a:ext uri="{28A0092B-C50C-407E-A947-70E740481C1C}">
                                <a14:useLocalDpi xmlns:a14="http://schemas.microsoft.com/office/drawing/2010/main" val="0"/>
                              </a:ext>
                            </a:extLst>
                          </a:blip>
                          <a:srcRect t="3856" b="2948"/>
                          <a:stretch/>
                        </pic:blipFill>
                        <pic:spPr bwMode="auto">
                          <a:xfrm>
                            <a:off x="0" y="0"/>
                            <a:ext cx="2160000" cy="2848261"/>
                          </a:xfrm>
                          <a:prstGeom prst="rect">
                            <a:avLst/>
                          </a:prstGeom>
                          <a:ln>
                            <a:noFill/>
                          </a:ln>
                          <a:extLst>
                            <a:ext uri="{53640926-AAD7-44D8-BBD7-CCE9431645EC}">
                              <a14:shadowObscured xmlns:a14="http://schemas.microsoft.com/office/drawing/2010/main"/>
                            </a:ext>
                          </a:extLst>
                        </pic:spPr>
                      </pic:pic>
                    </a:graphicData>
                  </a:graphic>
                </wp:inline>
              </w:drawing>
            </w:r>
          </w:p>
        </w:tc>
      </w:tr>
      <w:tr w:rsidR="006712C8" w:rsidRPr="00A31B68" w:rsidTr="00960E9C">
        <w:trPr>
          <w:trHeight w:val="1355"/>
        </w:trPr>
        <w:tc>
          <w:tcPr>
            <w:tcW w:w="852" w:type="dxa"/>
          </w:tcPr>
          <w:p w:rsidR="006712C8" w:rsidRPr="00A31B68" w:rsidRDefault="006712C8" w:rsidP="00960E9C">
            <w:pPr>
              <w:spacing w:before="120" w:line="120" w:lineRule="exact"/>
              <w:ind w:right="282" w:firstLine="34"/>
              <w:jc w:val="center"/>
              <w:rPr>
                <w:rFonts w:eastAsia="Calibri" w:cs="Times New Roman"/>
              </w:rPr>
            </w:pPr>
            <w:r w:rsidRPr="00A31B68">
              <w:rPr>
                <w:rFonts w:eastAsia="Calibri" w:cs="Times New Roman"/>
                <w:szCs w:val="24"/>
              </w:rPr>
              <w:t>φ</w:t>
            </w:r>
            <w:r w:rsidRPr="00A31B68">
              <w:rPr>
                <w:rFonts w:eastAsia="Calibri" w:cs="Times New Roman"/>
                <w:sz w:val="20"/>
                <w:szCs w:val="20"/>
                <w:vertAlign w:val="subscript"/>
                <w:lang w:val="en-US"/>
              </w:rPr>
              <w:t>N</w:t>
            </w:r>
            <w:r w:rsidRPr="00A31B68">
              <w:rPr>
                <w:rFonts w:eastAsia="Calibri" w:cs="Times New Roman"/>
              </w:rPr>
              <w:t>,</w:t>
            </w:r>
          </w:p>
          <w:p w:rsidR="006712C8" w:rsidRPr="00A31B68" w:rsidRDefault="006712C8" w:rsidP="00960E9C">
            <w:pPr>
              <w:spacing w:before="120" w:line="120" w:lineRule="exact"/>
              <w:ind w:right="282" w:firstLine="34"/>
              <w:rPr>
                <w:rFonts w:eastAsia="Calibri" w:cs="Times New Roman"/>
              </w:rPr>
            </w:pPr>
            <w:r w:rsidRPr="00A31B68">
              <w:rPr>
                <w:rFonts w:eastAsia="Calibri" w:cs="Times New Roman"/>
              </w:rPr>
              <w:t xml:space="preserve"> </w:t>
            </w:r>
            <w:r w:rsidRPr="00A31B68">
              <w:rPr>
                <w:rFonts w:eastAsia="Calibri" w:cs="Times New Roman"/>
                <w:sz w:val="16"/>
                <w:szCs w:val="16"/>
              </w:rPr>
              <w:t>градусы</w:t>
            </w:r>
          </w:p>
        </w:tc>
        <w:tc>
          <w:tcPr>
            <w:tcW w:w="3969" w:type="dxa"/>
            <w:vMerge/>
          </w:tcPr>
          <w:p w:rsidR="006712C8" w:rsidRPr="00A31B68" w:rsidRDefault="006712C8" w:rsidP="00960E9C">
            <w:pPr>
              <w:ind w:right="282" w:firstLine="34"/>
              <w:jc w:val="center"/>
              <w:rPr>
                <w:rFonts w:eastAsia="Calibri" w:cs="Times New Roman"/>
                <w:szCs w:val="24"/>
              </w:rPr>
            </w:pPr>
          </w:p>
        </w:tc>
        <w:tc>
          <w:tcPr>
            <w:tcW w:w="850" w:type="dxa"/>
          </w:tcPr>
          <w:p w:rsidR="006712C8" w:rsidRPr="00A31B68" w:rsidRDefault="006712C8" w:rsidP="00960E9C">
            <w:pPr>
              <w:spacing w:before="120" w:line="120" w:lineRule="exact"/>
              <w:ind w:right="282" w:firstLine="34"/>
              <w:jc w:val="center"/>
              <w:rPr>
                <w:rFonts w:eastAsia="Calibri" w:cs="Times New Roman"/>
              </w:rPr>
            </w:pPr>
            <w:r w:rsidRPr="00A31B68">
              <w:rPr>
                <w:rFonts w:eastAsia="Calibri" w:cs="Times New Roman"/>
                <w:szCs w:val="24"/>
              </w:rPr>
              <w:t>φ</w:t>
            </w:r>
            <w:r w:rsidRPr="00A31B68">
              <w:rPr>
                <w:rFonts w:eastAsia="Calibri" w:cs="Times New Roman"/>
                <w:sz w:val="20"/>
                <w:szCs w:val="20"/>
                <w:vertAlign w:val="subscript"/>
                <w:lang w:val="en-US"/>
              </w:rPr>
              <w:t>E</w:t>
            </w:r>
            <w:r w:rsidRPr="00A31B68">
              <w:rPr>
                <w:rFonts w:eastAsia="Calibri" w:cs="Times New Roman"/>
              </w:rPr>
              <w:t>,</w:t>
            </w:r>
          </w:p>
          <w:p w:rsidR="006712C8" w:rsidRPr="00A31B68" w:rsidRDefault="006712C8" w:rsidP="00960E9C">
            <w:pPr>
              <w:spacing w:before="120" w:line="120" w:lineRule="exact"/>
              <w:ind w:right="282" w:firstLine="34"/>
              <w:jc w:val="center"/>
              <w:rPr>
                <w:rFonts w:eastAsia="Calibri" w:cs="Times New Roman"/>
                <w:sz w:val="16"/>
                <w:szCs w:val="16"/>
              </w:rPr>
            </w:pPr>
            <w:r w:rsidRPr="00A31B68">
              <w:rPr>
                <w:rFonts w:eastAsia="Calibri" w:cs="Times New Roman"/>
                <w:sz w:val="16"/>
                <w:szCs w:val="16"/>
              </w:rPr>
              <w:t>градусы</w:t>
            </w:r>
          </w:p>
        </w:tc>
        <w:tc>
          <w:tcPr>
            <w:tcW w:w="4111" w:type="dxa"/>
            <w:vMerge/>
          </w:tcPr>
          <w:p w:rsidR="006712C8" w:rsidRPr="00A31B68" w:rsidRDefault="006712C8" w:rsidP="00960E9C">
            <w:pPr>
              <w:ind w:right="282" w:firstLine="34"/>
              <w:jc w:val="center"/>
              <w:rPr>
                <w:rFonts w:eastAsia="Calibri" w:cs="Times New Roman"/>
                <w:szCs w:val="24"/>
              </w:rPr>
            </w:pPr>
          </w:p>
        </w:tc>
      </w:tr>
    </w:tbl>
    <w:p w:rsidR="006712C8" w:rsidRPr="00A31B68" w:rsidRDefault="006712C8" w:rsidP="006712C8">
      <w:pPr>
        <w:spacing w:before="120" w:after="240" w:line="240" w:lineRule="auto"/>
        <w:ind w:right="284" w:firstLine="34"/>
        <w:jc w:val="center"/>
        <w:rPr>
          <w:rFonts w:eastAsia="Calibri" w:cs="Times New Roman"/>
          <w:szCs w:val="24"/>
        </w:rPr>
      </w:pPr>
      <w:r w:rsidRPr="00A31B68">
        <w:rPr>
          <w:rFonts w:eastAsia="Calibri" w:cs="Times New Roman"/>
          <w:szCs w:val="24"/>
        </w:rPr>
        <w:t xml:space="preserve">Рисунок 12 – Передаточные функции (модуль и фаза) горизонтальных колебаний для системы «фундамент – перекрытие чердака» в направлениях </w:t>
      </w:r>
      <w:r w:rsidRPr="00A31B68">
        <w:rPr>
          <w:rFonts w:eastAsia="Calibri" w:cs="Times New Roman"/>
          <w:szCs w:val="24"/>
          <w:lang w:val="en-US"/>
        </w:rPr>
        <w:t>N</w:t>
      </w:r>
      <w:r w:rsidRPr="00A31B68">
        <w:rPr>
          <w:rFonts w:eastAsia="Calibri" w:cs="Times New Roman"/>
          <w:szCs w:val="24"/>
        </w:rPr>
        <w:t xml:space="preserve"> (а) и </w:t>
      </w:r>
      <w:r w:rsidRPr="00A31B68">
        <w:rPr>
          <w:rFonts w:eastAsia="Calibri" w:cs="Times New Roman"/>
          <w:szCs w:val="24"/>
          <w:lang w:val="en-US"/>
        </w:rPr>
        <w:t>E</w:t>
      </w:r>
      <w:r w:rsidRPr="00A31B68">
        <w:rPr>
          <w:rFonts w:eastAsia="Calibri" w:cs="Times New Roman"/>
          <w:szCs w:val="24"/>
        </w:rPr>
        <w:t xml:space="preserve"> (б)</w:t>
      </w:r>
    </w:p>
    <w:tbl>
      <w:tblPr>
        <w:tblStyle w:val="1"/>
        <w:tblW w:w="0" w:type="auto"/>
        <w:tblLayout w:type="fixed"/>
        <w:tblLook w:val="04A0" w:firstRow="1" w:lastRow="0" w:firstColumn="1" w:lastColumn="0" w:noHBand="0" w:noVBand="1"/>
      </w:tblPr>
      <w:tblGrid>
        <w:gridCol w:w="817"/>
        <w:gridCol w:w="8754"/>
      </w:tblGrid>
      <w:tr w:rsidR="006712C8" w:rsidRPr="00A31B68" w:rsidTr="00960E9C">
        <w:trPr>
          <w:trHeight w:val="2179"/>
        </w:trPr>
        <w:tc>
          <w:tcPr>
            <w:tcW w:w="817" w:type="dxa"/>
          </w:tcPr>
          <w:p w:rsidR="006712C8" w:rsidRPr="00A31B68" w:rsidRDefault="006712C8" w:rsidP="00960E9C">
            <w:pPr>
              <w:spacing w:line="240" w:lineRule="exact"/>
              <w:ind w:right="282" w:firstLine="709"/>
              <w:contextualSpacing/>
              <w:jc w:val="center"/>
              <w:rPr>
                <w:rFonts w:eastAsia="Calibri" w:cs="Times New Roman"/>
                <w:szCs w:val="24"/>
              </w:rPr>
            </w:pPr>
            <w:r w:rsidRPr="00A31B68">
              <w:rPr>
                <w:rFonts w:eastAsia="Calibri" w:cs="Times New Roman"/>
                <w:szCs w:val="24"/>
                <w:lang w:val="en-US"/>
              </w:rPr>
              <w:t>A</w:t>
            </w:r>
            <w:r w:rsidRPr="00A31B68">
              <w:rPr>
                <w:rFonts w:eastAsia="Calibri" w:cs="Times New Roman"/>
                <w:sz w:val="16"/>
                <w:szCs w:val="16"/>
                <w:lang w:val="en-US"/>
              </w:rPr>
              <w:t>WN</w:t>
            </w:r>
            <w:r w:rsidRPr="00A31B68">
              <w:rPr>
                <w:rFonts w:eastAsia="Calibri" w:cs="Times New Roman"/>
                <w:szCs w:val="24"/>
              </w:rPr>
              <w:t xml:space="preserve"> </w:t>
            </w:r>
          </w:p>
          <w:p w:rsidR="006712C8" w:rsidRPr="00A31B68" w:rsidRDefault="006712C8" w:rsidP="00960E9C">
            <w:pPr>
              <w:spacing w:line="240" w:lineRule="exact"/>
              <w:ind w:right="282" w:firstLine="709"/>
              <w:contextualSpacing/>
              <w:jc w:val="center"/>
              <w:rPr>
                <w:rFonts w:eastAsia="Calibri" w:cs="Times New Roman"/>
                <w:szCs w:val="24"/>
              </w:rPr>
            </w:pPr>
          </w:p>
          <w:p w:rsidR="006712C8" w:rsidRPr="00A31B68" w:rsidRDefault="006712C8" w:rsidP="00960E9C">
            <w:pPr>
              <w:spacing w:line="240" w:lineRule="exact"/>
              <w:ind w:right="282" w:firstLine="709"/>
              <w:contextualSpacing/>
              <w:jc w:val="center"/>
              <w:rPr>
                <w:rFonts w:eastAsia="Calibri" w:cs="Times New Roman"/>
                <w:szCs w:val="24"/>
              </w:rPr>
            </w:pPr>
          </w:p>
          <w:p w:rsidR="006712C8" w:rsidRPr="00A31B68" w:rsidRDefault="006712C8" w:rsidP="00960E9C">
            <w:pPr>
              <w:spacing w:line="240" w:lineRule="exact"/>
              <w:ind w:right="282" w:firstLine="709"/>
              <w:contextualSpacing/>
              <w:jc w:val="center"/>
              <w:rPr>
                <w:rFonts w:eastAsia="Calibri" w:cs="Times New Roman"/>
                <w:szCs w:val="24"/>
              </w:rPr>
            </w:pPr>
          </w:p>
          <w:p w:rsidR="006712C8" w:rsidRPr="00A31B68" w:rsidRDefault="006712C8" w:rsidP="00960E9C">
            <w:pPr>
              <w:spacing w:line="240" w:lineRule="exact"/>
              <w:ind w:right="282" w:firstLine="709"/>
              <w:contextualSpacing/>
              <w:jc w:val="center"/>
              <w:rPr>
                <w:rFonts w:eastAsia="Calibri" w:cs="Times New Roman"/>
                <w:szCs w:val="24"/>
              </w:rPr>
            </w:pPr>
          </w:p>
          <w:p w:rsidR="006712C8" w:rsidRPr="00A31B68" w:rsidRDefault="006712C8" w:rsidP="00960E9C">
            <w:pPr>
              <w:spacing w:line="240" w:lineRule="exact"/>
              <w:ind w:right="282" w:firstLine="709"/>
              <w:contextualSpacing/>
              <w:jc w:val="center"/>
              <w:rPr>
                <w:rFonts w:eastAsia="Calibri" w:cs="Times New Roman"/>
                <w:szCs w:val="24"/>
              </w:rPr>
            </w:pPr>
          </w:p>
          <w:p w:rsidR="006712C8" w:rsidRPr="00A31B68" w:rsidRDefault="006712C8" w:rsidP="00960E9C">
            <w:pPr>
              <w:spacing w:line="240" w:lineRule="exact"/>
              <w:ind w:right="282" w:firstLine="709"/>
              <w:contextualSpacing/>
              <w:jc w:val="center"/>
              <w:rPr>
                <w:rFonts w:eastAsia="Calibri" w:cs="Times New Roman"/>
                <w:sz w:val="16"/>
                <w:szCs w:val="16"/>
              </w:rPr>
            </w:pPr>
          </w:p>
          <w:p w:rsidR="006712C8" w:rsidRPr="00A31B68" w:rsidRDefault="006712C8" w:rsidP="00960E9C">
            <w:pPr>
              <w:spacing w:line="240" w:lineRule="exact"/>
              <w:ind w:right="282" w:firstLine="709"/>
              <w:contextualSpacing/>
              <w:jc w:val="center"/>
              <w:rPr>
                <w:rFonts w:eastAsia="Calibri" w:cs="Times New Roman"/>
                <w:szCs w:val="24"/>
              </w:rPr>
            </w:pPr>
          </w:p>
          <w:p w:rsidR="006712C8" w:rsidRPr="00A31B68" w:rsidRDefault="006712C8" w:rsidP="00960E9C">
            <w:pPr>
              <w:spacing w:line="240" w:lineRule="exact"/>
              <w:ind w:right="282" w:firstLine="709"/>
              <w:contextualSpacing/>
              <w:jc w:val="center"/>
              <w:rPr>
                <w:rFonts w:eastAsia="Calibri" w:cs="Times New Roman"/>
                <w:szCs w:val="24"/>
              </w:rPr>
            </w:pPr>
          </w:p>
          <w:p w:rsidR="006712C8" w:rsidRPr="00A31B68" w:rsidRDefault="006712C8" w:rsidP="00960E9C">
            <w:pPr>
              <w:spacing w:line="240" w:lineRule="exact"/>
              <w:ind w:right="282" w:firstLine="709"/>
              <w:contextualSpacing/>
              <w:jc w:val="center"/>
              <w:rPr>
                <w:rFonts w:eastAsia="Calibri" w:cs="Times New Roman"/>
                <w:szCs w:val="24"/>
              </w:rPr>
            </w:pPr>
          </w:p>
          <w:p w:rsidR="006712C8" w:rsidRPr="00A31B68" w:rsidRDefault="006712C8" w:rsidP="00960E9C">
            <w:pPr>
              <w:spacing w:line="240" w:lineRule="exact"/>
              <w:ind w:right="282" w:firstLine="709"/>
              <w:contextualSpacing/>
              <w:jc w:val="center"/>
              <w:rPr>
                <w:rFonts w:eastAsia="Calibri" w:cs="Times New Roman"/>
                <w:szCs w:val="24"/>
              </w:rPr>
            </w:pPr>
          </w:p>
          <w:p w:rsidR="006712C8" w:rsidRPr="00A31B68" w:rsidRDefault="006712C8" w:rsidP="00960E9C">
            <w:pPr>
              <w:spacing w:line="240" w:lineRule="exact"/>
              <w:ind w:right="282" w:firstLine="709"/>
              <w:contextualSpacing/>
              <w:jc w:val="center"/>
              <w:rPr>
                <w:rFonts w:eastAsia="Calibri" w:cs="Times New Roman"/>
                <w:szCs w:val="24"/>
              </w:rPr>
            </w:pPr>
          </w:p>
        </w:tc>
        <w:tc>
          <w:tcPr>
            <w:tcW w:w="8754" w:type="dxa"/>
            <w:vMerge w:val="restart"/>
          </w:tcPr>
          <w:p w:rsidR="006712C8" w:rsidRPr="00A31B68" w:rsidRDefault="006712C8" w:rsidP="00960E9C">
            <w:pPr>
              <w:ind w:right="282" w:firstLine="0"/>
              <w:jc w:val="center"/>
              <w:rPr>
                <w:rFonts w:eastAsia="Calibri" w:cs="Times New Roman"/>
                <w:szCs w:val="24"/>
              </w:rPr>
            </w:pPr>
            <w:r w:rsidRPr="00A31B68">
              <w:rPr>
                <w:rFonts w:eastAsia="Calibri" w:cs="Times New Roman"/>
                <w:noProof/>
                <w:szCs w:val="24"/>
                <w:lang w:eastAsia="ru-RU"/>
              </w:rPr>
              <w:drawing>
                <wp:inline distT="0" distB="0" distL="0" distR="0" wp14:anchorId="70DBDFA2" wp14:editId="3E1F3466">
                  <wp:extent cx="5043055" cy="341514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равнение спектров основн_участка отн_ускор верха РМО к его низу с соответ_спектром на участке микросесм Т__9_7 сек.gif"/>
                          <pic:cNvPicPr/>
                        </pic:nvPicPr>
                        <pic:blipFill rotWithShape="1">
                          <a:blip r:embed="rId23">
                            <a:extLst>
                              <a:ext uri="{28A0092B-C50C-407E-A947-70E740481C1C}">
                                <a14:useLocalDpi xmlns:a14="http://schemas.microsoft.com/office/drawing/2010/main" val="0"/>
                              </a:ext>
                            </a:extLst>
                          </a:blip>
                          <a:srcRect l="3452" t="5967" r="3452" b="4827"/>
                          <a:stretch/>
                        </pic:blipFill>
                        <pic:spPr bwMode="auto">
                          <a:xfrm>
                            <a:off x="0" y="0"/>
                            <a:ext cx="5047248" cy="3417984"/>
                          </a:xfrm>
                          <a:prstGeom prst="rect">
                            <a:avLst/>
                          </a:prstGeom>
                          <a:ln>
                            <a:noFill/>
                          </a:ln>
                          <a:extLst>
                            <a:ext uri="{53640926-AAD7-44D8-BBD7-CCE9431645EC}">
                              <a14:shadowObscured xmlns:a14="http://schemas.microsoft.com/office/drawing/2010/main"/>
                            </a:ext>
                          </a:extLst>
                        </pic:spPr>
                      </pic:pic>
                    </a:graphicData>
                  </a:graphic>
                </wp:inline>
              </w:drawing>
            </w:r>
          </w:p>
        </w:tc>
      </w:tr>
      <w:tr w:rsidR="006712C8" w:rsidRPr="00A31B68" w:rsidTr="00960E9C">
        <w:trPr>
          <w:trHeight w:val="2268"/>
        </w:trPr>
        <w:tc>
          <w:tcPr>
            <w:tcW w:w="817" w:type="dxa"/>
          </w:tcPr>
          <w:p w:rsidR="006712C8" w:rsidRPr="00A31B68" w:rsidRDefault="006712C8" w:rsidP="00960E9C">
            <w:pPr>
              <w:spacing w:line="240" w:lineRule="exact"/>
              <w:ind w:right="282" w:firstLine="709"/>
              <w:contextualSpacing/>
              <w:jc w:val="center"/>
              <w:rPr>
                <w:rFonts w:eastAsia="Calibri" w:cs="Times New Roman"/>
                <w:szCs w:val="24"/>
              </w:rPr>
            </w:pPr>
            <w:r w:rsidRPr="00A31B68">
              <w:rPr>
                <w:rFonts w:eastAsia="Calibri" w:cs="Times New Roman"/>
                <w:szCs w:val="24"/>
                <w:lang w:val="en-US"/>
              </w:rPr>
              <w:t>A</w:t>
            </w:r>
            <w:r w:rsidRPr="00A31B68">
              <w:rPr>
                <w:rFonts w:eastAsia="Calibri" w:cs="Times New Roman"/>
                <w:sz w:val="16"/>
                <w:szCs w:val="16"/>
                <w:lang w:val="en-US"/>
              </w:rPr>
              <w:t>WE</w:t>
            </w:r>
            <w:r w:rsidRPr="00A31B68">
              <w:rPr>
                <w:rFonts w:eastAsia="Calibri" w:cs="Times New Roman"/>
                <w:szCs w:val="24"/>
              </w:rPr>
              <w:t xml:space="preserve"> </w:t>
            </w:r>
          </w:p>
        </w:tc>
        <w:tc>
          <w:tcPr>
            <w:tcW w:w="8754" w:type="dxa"/>
            <w:vMerge/>
          </w:tcPr>
          <w:p w:rsidR="006712C8" w:rsidRPr="00A31B68" w:rsidRDefault="006712C8" w:rsidP="00960E9C">
            <w:pPr>
              <w:ind w:right="282" w:firstLine="709"/>
              <w:jc w:val="center"/>
              <w:rPr>
                <w:rFonts w:eastAsia="Calibri" w:cs="Times New Roman"/>
                <w:szCs w:val="24"/>
              </w:rPr>
            </w:pPr>
          </w:p>
        </w:tc>
      </w:tr>
    </w:tbl>
    <w:p w:rsidR="006712C8" w:rsidRDefault="006712C8" w:rsidP="006712C8">
      <w:pPr>
        <w:spacing w:line="276" w:lineRule="auto"/>
        <w:ind w:right="282" w:firstLine="709"/>
        <w:contextualSpacing/>
        <w:rPr>
          <w:rFonts w:eastAsia="Calibri" w:cs="Times New Roman"/>
          <w:szCs w:val="24"/>
        </w:rPr>
      </w:pPr>
    </w:p>
    <w:p w:rsidR="006712C8" w:rsidRPr="00A31B68" w:rsidRDefault="006712C8" w:rsidP="006712C8">
      <w:pPr>
        <w:spacing w:line="276" w:lineRule="auto"/>
        <w:ind w:right="282" w:firstLine="709"/>
        <w:contextualSpacing/>
        <w:rPr>
          <w:rFonts w:eastAsia="Calibri" w:cs="Times New Roman"/>
          <w:szCs w:val="24"/>
        </w:rPr>
      </w:pPr>
      <w:r w:rsidRPr="00A31B68">
        <w:rPr>
          <w:rFonts w:eastAsia="Calibri" w:cs="Times New Roman"/>
          <w:szCs w:val="24"/>
        </w:rPr>
        <w:t>Рисунок 13 – Спектры ускорения горизонтальных колебаний верхнего уровня РМО по отношению к его нижнему уровню полученные по фрагменту записи длиной 9,7 сек:</w:t>
      </w:r>
    </w:p>
    <w:p w:rsidR="006712C8" w:rsidRPr="00A31B68" w:rsidRDefault="006712C8" w:rsidP="006712C8">
      <w:pPr>
        <w:spacing w:line="276" w:lineRule="auto"/>
        <w:ind w:left="709" w:right="282" w:firstLine="709"/>
        <w:contextualSpacing/>
        <w:rPr>
          <w:rFonts w:eastAsia="Calibri" w:cs="Times New Roman"/>
          <w:szCs w:val="24"/>
        </w:rPr>
      </w:pPr>
      <w:r w:rsidRPr="00A31B68">
        <w:rPr>
          <w:rFonts w:eastAsia="Calibri" w:cs="Times New Roman"/>
          <w:szCs w:val="24"/>
        </w:rPr>
        <w:t>1 – от начала основных колебаний (от Т = 0,236 сек);</w:t>
      </w:r>
    </w:p>
    <w:p w:rsidR="006712C8" w:rsidRDefault="006712C8" w:rsidP="006712C8">
      <w:pPr>
        <w:spacing w:line="276" w:lineRule="auto"/>
        <w:ind w:left="709" w:right="282" w:firstLine="709"/>
        <w:contextualSpacing/>
        <w:rPr>
          <w:rFonts w:eastAsia="Calibri" w:cs="Times New Roman"/>
          <w:szCs w:val="24"/>
        </w:rPr>
      </w:pPr>
      <w:r w:rsidRPr="00A31B68">
        <w:rPr>
          <w:rFonts w:eastAsia="Calibri" w:cs="Times New Roman"/>
          <w:szCs w:val="24"/>
        </w:rPr>
        <w:t>2 – до начала основных колебаний (колебания от воздействия микросейсм).</w:t>
      </w:r>
      <w:r>
        <w:rPr>
          <w:rFonts w:eastAsia="Calibri" w:cs="Times New Roman"/>
          <w:szCs w:val="24"/>
        </w:rPr>
        <w:br w:type="page"/>
      </w:r>
    </w:p>
    <w:p w:rsidR="006712C8" w:rsidRPr="00A31B68" w:rsidRDefault="006712C8" w:rsidP="006712C8">
      <w:pPr>
        <w:spacing w:line="240" w:lineRule="auto"/>
        <w:ind w:right="282" w:firstLine="709"/>
        <w:rPr>
          <w:rFonts w:eastAsia="Calibri" w:cs="Times New Roman"/>
          <w:szCs w:val="24"/>
        </w:rPr>
      </w:pPr>
      <w:r w:rsidRPr="00A31B68">
        <w:rPr>
          <w:rFonts w:eastAsia="Calibri" w:cs="Times New Roman"/>
          <w:szCs w:val="24"/>
        </w:rPr>
        <w:t>На рисунке 13 приведены спектры ускорения горизонтальных колебаний верхнего уровня РМО по отношению к его нижнему уровню на разных фрагментах записи.  На графиках видно, при основных колебательных воздействиях, происходит сдвиг частотного пика влево, по отношению к колебательным воздействиям, от микросейсм. Это говорит о том, что,  несмотря на незначительную амплитуду колебаний, сейсмоизоляция включается в работу системы, при этом оценить эффективность работы на низких амплитудах колебаний, достаточно сложно.</w:t>
      </w:r>
    </w:p>
    <w:p w:rsidR="006712C8" w:rsidRDefault="006712C8" w:rsidP="006712C8">
      <w:pPr>
        <w:keepNext/>
        <w:keepLines/>
        <w:spacing w:before="120" w:line="240" w:lineRule="auto"/>
        <w:ind w:left="720" w:right="282" w:firstLine="0"/>
        <w:jc w:val="left"/>
        <w:outlineLvl w:val="0"/>
        <w:rPr>
          <w:rFonts w:eastAsia="Times New Roman" w:cs="Times New Roman"/>
          <w:b/>
          <w:bCs/>
          <w:szCs w:val="24"/>
        </w:rPr>
      </w:pPr>
      <w:r w:rsidRPr="00A31B68">
        <w:rPr>
          <w:rFonts w:eastAsia="Times New Roman" w:cs="Times New Roman"/>
          <w:b/>
          <w:bCs/>
          <w:szCs w:val="24"/>
        </w:rPr>
        <w:t>Выводы</w:t>
      </w:r>
    </w:p>
    <w:p w:rsidR="006712C8" w:rsidRPr="00A31B68" w:rsidRDefault="006712C8" w:rsidP="006712C8">
      <w:pPr>
        <w:keepNext/>
        <w:keepLines/>
        <w:spacing w:before="120" w:line="240" w:lineRule="auto"/>
        <w:ind w:left="720" w:right="282" w:firstLine="0"/>
        <w:jc w:val="left"/>
        <w:outlineLvl w:val="0"/>
        <w:rPr>
          <w:rFonts w:eastAsia="Times New Roman" w:cs="Times New Roman"/>
          <w:b/>
          <w:bCs/>
          <w:szCs w:val="24"/>
        </w:rPr>
      </w:pPr>
    </w:p>
    <w:p w:rsidR="006712C8" w:rsidRPr="00A31B68" w:rsidRDefault="006712C8" w:rsidP="006712C8">
      <w:pPr>
        <w:numPr>
          <w:ilvl w:val="0"/>
          <w:numId w:val="1"/>
        </w:numPr>
        <w:spacing w:line="240" w:lineRule="auto"/>
        <w:ind w:left="0" w:right="282" w:firstLine="709"/>
        <w:contextualSpacing/>
        <w:rPr>
          <w:rFonts w:eastAsia="Calibri" w:cs="Times New Roman"/>
          <w:szCs w:val="24"/>
        </w:rPr>
      </w:pPr>
      <w:r w:rsidRPr="00A31B68">
        <w:rPr>
          <w:rFonts w:eastAsia="Calibri" w:cs="Times New Roman"/>
          <w:szCs w:val="24"/>
        </w:rPr>
        <w:t>Собственная частота здания, по результатам мониторинга, близка к 4,3Гц и находится в пределах ожидаемой величины.</w:t>
      </w:r>
    </w:p>
    <w:p w:rsidR="006712C8" w:rsidRPr="00A31B68" w:rsidRDefault="006712C8" w:rsidP="006712C8">
      <w:pPr>
        <w:numPr>
          <w:ilvl w:val="0"/>
          <w:numId w:val="1"/>
        </w:numPr>
        <w:spacing w:line="240" w:lineRule="auto"/>
        <w:ind w:left="0" w:right="282" w:firstLine="709"/>
        <w:contextualSpacing/>
        <w:rPr>
          <w:rFonts w:eastAsia="Calibri" w:cs="Times New Roman"/>
          <w:szCs w:val="24"/>
        </w:rPr>
      </w:pPr>
      <w:r w:rsidRPr="00A31B68">
        <w:rPr>
          <w:rFonts w:eastAsia="Calibri" w:cs="Times New Roman"/>
          <w:szCs w:val="24"/>
        </w:rPr>
        <w:t>Максимальные значения ускорений колебаний несущих конструкций здания незначительны по своей величине. Ускорения колебаний такого уровня не могут вызвать появление каких-либо повреждений в конструкциях здания, при этом такие воздействия помогают оценить и настроить работу инженерно-сейсмометрической станции.</w:t>
      </w:r>
    </w:p>
    <w:p w:rsidR="006712C8" w:rsidRPr="00A31B68" w:rsidRDefault="006712C8" w:rsidP="006712C8">
      <w:pPr>
        <w:numPr>
          <w:ilvl w:val="0"/>
          <w:numId w:val="1"/>
        </w:numPr>
        <w:spacing w:line="240" w:lineRule="auto"/>
        <w:ind w:left="0" w:right="282" w:firstLine="709"/>
        <w:contextualSpacing/>
        <w:rPr>
          <w:rFonts w:eastAsia="Calibri" w:cs="Times New Roman"/>
          <w:szCs w:val="24"/>
        </w:rPr>
      </w:pPr>
      <w:r w:rsidRPr="00A31B68">
        <w:rPr>
          <w:rFonts w:eastAsia="Calibri" w:cs="Times New Roman"/>
          <w:szCs w:val="24"/>
        </w:rPr>
        <w:t>Система сейсмометрического мониторинга позволяет своевременно предупреждать возникновение чрезвычайных ситуаций, оценивать техническое состояние зданий и сооружений по изменению их динамических параметров в результате сейсмических воздействий, собирать и анализировать данные по поведению здания в условиях реальных сейсмических воздействий.</w:t>
      </w:r>
    </w:p>
    <w:p w:rsidR="006712C8" w:rsidRPr="009573A6" w:rsidRDefault="006712C8" w:rsidP="006712C8">
      <w:pPr>
        <w:spacing w:line="240" w:lineRule="auto"/>
        <w:ind w:left="709" w:right="282" w:firstLine="0"/>
        <w:contextualSpacing/>
        <w:rPr>
          <w:rFonts w:eastAsia="Calibri" w:cs="Times New Roman"/>
          <w:b/>
          <w:szCs w:val="24"/>
        </w:rPr>
      </w:pPr>
    </w:p>
    <w:p w:rsidR="006712C8" w:rsidRPr="009573A6" w:rsidRDefault="006712C8" w:rsidP="006712C8">
      <w:pPr>
        <w:spacing w:line="240" w:lineRule="auto"/>
        <w:ind w:left="709" w:right="282" w:firstLine="0"/>
        <w:contextualSpacing/>
        <w:rPr>
          <w:rFonts w:eastAsia="Times New Roman" w:cs="Times New Roman"/>
          <w:bCs/>
          <w:szCs w:val="24"/>
          <w:lang w:eastAsia="ru-RU"/>
        </w:rPr>
      </w:pPr>
      <w:r w:rsidRPr="00A31B68">
        <w:rPr>
          <w:rFonts w:eastAsia="Calibri" w:cs="Times New Roman"/>
          <w:b/>
          <w:szCs w:val="24"/>
        </w:rPr>
        <w:t xml:space="preserve">Литература </w:t>
      </w:r>
      <w:r w:rsidRPr="009573A6">
        <w:rPr>
          <w:rFonts w:eastAsia="Times New Roman" w:cs="Times New Roman"/>
          <w:bCs/>
          <w:szCs w:val="24"/>
          <w:lang w:eastAsia="ru-RU"/>
        </w:rPr>
        <w:tab/>
      </w:r>
    </w:p>
    <w:p w:rsidR="006712C8" w:rsidRPr="009573A6" w:rsidRDefault="006712C8" w:rsidP="006712C8">
      <w:pPr>
        <w:spacing w:line="240" w:lineRule="auto"/>
        <w:ind w:left="709" w:right="282" w:firstLine="0"/>
        <w:contextualSpacing/>
        <w:rPr>
          <w:rFonts w:eastAsia="Times New Roman" w:cs="Times New Roman"/>
          <w:bCs/>
          <w:szCs w:val="24"/>
          <w:lang w:eastAsia="ru-RU"/>
        </w:rPr>
      </w:pPr>
      <w:r w:rsidRPr="009573A6">
        <w:rPr>
          <w:rFonts w:eastAsia="Times New Roman" w:cs="Times New Roman"/>
          <w:bCs/>
          <w:szCs w:val="24"/>
          <w:lang w:eastAsia="ru-RU"/>
        </w:rPr>
        <w:tab/>
      </w:r>
      <w:r w:rsidRPr="009573A6">
        <w:rPr>
          <w:rFonts w:eastAsia="Times New Roman" w:cs="Times New Roman"/>
          <w:bCs/>
          <w:szCs w:val="24"/>
          <w:lang w:eastAsia="ru-RU"/>
        </w:rPr>
        <w:tab/>
      </w:r>
      <w:r w:rsidRPr="009573A6">
        <w:rPr>
          <w:rFonts w:eastAsia="Times New Roman" w:cs="Times New Roman"/>
          <w:bCs/>
          <w:szCs w:val="24"/>
          <w:lang w:eastAsia="ru-RU"/>
        </w:rPr>
        <w:tab/>
      </w:r>
      <w:r w:rsidRPr="009573A6">
        <w:rPr>
          <w:rFonts w:eastAsia="Times New Roman" w:cs="Times New Roman"/>
          <w:bCs/>
          <w:szCs w:val="24"/>
          <w:lang w:eastAsia="ru-RU"/>
        </w:rPr>
        <w:tab/>
      </w:r>
      <w:r w:rsidRPr="009573A6">
        <w:rPr>
          <w:rFonts w:eastAsia="Times New Roman" w:cs="Times New Roman"/>
          <w:bCs/>
          <w:szCs w:val="24"/>
          <w:lang w:eastAsia="ru-RU"/>
        </w:rPr>
        <w:tab/>
      </w:r>
      <w:r w:rsidRPr="009573A6">
        <w:rPr>
          <w:rFonts w:eastAsia="Times New Roman" w:cs="Times New Roman"/>
          <w:bCs/>
          <w:szCs w:val="24"/>
          <w:lang w:eastAsia="ru-RU"/>
        </w:rPr>
        <w:tab/>
      </w:r>
      <w:r w:rsidRPr="009573A6">
        <w:rPr>
          <w:rFonts w:eastAsia="Times New Roman" w:cs="Times New Roman"/>
          <w:bCs/>
          <w:szCs w:val="24"/>
          <w:lang w:eastAsia="ru-RU"/>
        </w:rPr>
        <w:tab/>
      </w:r>
    </w:p>
    <w:p w:rsidR="006712C8" w:rsidRPr="007F60EB" w:rsidRDefault="006712C8" w:rsidP="006712C8">
      <w:pPr>
        <w:spacing w:line="240" w:lineRule="auto"/>
        <w:ind w:firstLine="708"/>
        <w:rPr>
          <w:rFonts w:eastAsia="Times New Roman" w:cs="Times New Roman"/>
          <w:bCs/>
          <w:szCs w:val="24"/>
          <w:lang w:eastAsia="ru-RU"/>
        </w:rPr>
      </w:pPr>
      <w:r w:rsidRPr="007F60EB">
        <w:rPr>
          <w:rFonts w:eastAsia="Times New Roman" w:cs="Times New Roman"/>
          <w:bCs/>
          <w:szCs w:val="24"/>
          <w:lang w:eastAsia="ru-RU"/>
        </w:rPr>
        <w:t>1</w:t>
      </w:r>
      <w:r w:rsidRPr="007F60EB">
        <w:rPr>
          <w:rFonts w:eastAsia="Times New Roman" w:cs="Times New Roman"/>
          <w:bCs/>
          <w:szCs w:val="24"/>
          <w:lang w:eastAsia="ru-RU"/>
        </w:rPr>
        <w:tab/>
        <w:t>Медведев С.В., Карапетян Б.К., Быховский В.А. Сейсмические воздействия на здания и сооружения. Изд-во литературы по строительству. М., 1968.191с.</w:t>
      </w:r>
    </w:p>
    <w:p w:rsidR="006712C8" w:rsidRPr="007F60EB" w:rsidRDefault="006712C8" w:rsidP="006712C8">
      <w:pPr>
        <w:spacing w:line="240" w:lineRule="auto"/>
        <w:ind w:firstLine="708"/>
        <w:rPr>
          <w:rFonts w:eastAsia="Times New Roman" w:cs="Times New Roman"/>
          <w:bCs/>
          <w:szCs w:val="24"/>
          <w:lang w:eastAsia="ru-RU"/>
        </w:rPr>
      </w:pPr>
      <w:r w:rsidRPr="007F60EB">
        <w:rPr>
          <w:rFonts w:eastAsia="Times New Roman" w:cs="Times New Roman"/>
          <w:bCs/>
          <w:szCs w:val="24"/>
          <w:lang w:eastAsia="ru-RU"/>
        </w:rPr>
        <w:t>2</w:t>
      </w:r>
      <w:r w:rsidRPr="007F60EB">
        <w:rPr>
          <w:rFonts w:eastAsia="Times New Roman" w:cs="Times New Roman"/>
          <w:bCs/>
          <w:szCs w:val="24"/>
          <w:lang w:eastAsia="ru-RU"/>
        </w:rPr>
        <w:tab/>
        <w:t>Поляков С.В. К оценке спектрального состава колебаний сооружений при землетрясениях по данным зарубежных исследований и норм. Сб. «Строительная механика и расчет сооружений» М., 1978. №2. С . 12-14.</w:t>
      </w:r>
    </w:p>
    <w:p w:rsidR="006712C8" w:rsidRPr="007F60EB" w:rsidRDefault="006712C8" w:rsidP="006712C8">
      <w:pPr>
        <w:spacing w:line="240" w:lineRule="auto"/>
        <w:ind w:firstLine="708"/>
        <w:rPr>
          <w:rFonts w:eastAsia="Times New Roman" w:cs="Times New Roman"/>
          <w:bCs/>
          <w:szCs w:val="24"/>
          <w:lang w:eastAsia="ru-RU"/>
        </w:rPr>
      </w:pPr>
      <w:r w:rsidRPr="007F60EB">
        <w:rPr>
          <w:rFonts w:eastAsia="Times New Roman" w:cs="Times New Roman"/>
          <w:bCs/>
          <w:szCs w:val="24"/>
          <w:lang w:eastAsia="ru-RU"/>
        </w:rPr>
        <w:t>3</w:t>
      </w:r>
      <w:r w:rsidRPr="007F60EB">
        <w:rPr>
          <w:rFonts w:eastAsia="Times New Roman" w:cs="Times New Roman"/>
          <w:bCs/>
          <w:szCs w:val="24"/>
          <w:lang w:eastAsia="ru-RU"/>
        </w:rPr>
        <w:tab/>
        <w:t>Смирнов В.И. Применение инновационных технологий сейсмозащиты зданий в сейсмических районах // Сейсмостойкое строительство. Безопасность сооружений. 2009. № 4. С. 16-21.</w:t>
      </w:r>
    </w:p>
    <w:p w:rsidR="006712C8" w:rsidRPr="007F60EB" w:rsidRDefault="006712C8" w:rsidP="006712C8">
      <w:pPr>
        <w:spacing w:line="240" w:lineRule="auto"/>
        <w:ind w:firstLine="708"/>
        <w:rPr>
          <w:rFonts w:eastAsia="Times New Roman" w:cs="Times New Roman"/>
          <w:bCs/>
          <w:szCs w:val="24"/>
          <w:lang w:eastAsia="ru-RU"/>
        </w:rPr>
      </w:pPr>
      <w:r w:rsidRPr="007F60EB">
        <w:rPr>
          <w:rFonts w:eastAsia="Times New Roman" w:cs="Times New Roman"/>
          <w:bCs/>
          <w:szCs w:val="24"/>
          <w:lang w:eastAsia="ru-RU"/>
        </w:rPr>
        <w:t>4</w:t>
      </w:r>
      <w:r w:rsidRPr="007F60EB">
        <w:rPr>
          <w:rFonts w:eastAsia="Times New Roman" w:cs="Times New Roman"/>
          <w:bCs/>
          <w:szCs w:val="24"/>
          <w:lang w:eastAsia="ru-RU"/>
        </w:rPr>
        <w:tab/>
        <w:t>Смирнов В.И., Никитина В.А. Демпфирование как элемент сейсмозащиты сооружений // Сейсмостойкое строительство. Безопасность сооружений. 2007. № 4. С. 44-47.</w:t>
      </w:r>
    </w:p>
    <w:p w:rsidR="006712C8" w:rsidRPr="00560522" w:rsidRDefault="006712C8" w:rsidP="006712C8">
      <w:pPr>
        <w:spacing w:line="240" w:lineRule="auto"/>
        <w:ind w:firstLine="708"/>
        <w:rPr>
          <w:rFonts w:eastAsia="Times New Roman" w:cs="Times New Roman"/>
          <w:bCs/>
          <w:szCs w:val="24"/>
          <w:lang w:val="en-US" w:eastAsia="ru-RU"/>
        </w:rPr>
      </w:pPr>
      <w:r w:rsidRPr="007F60EB">
        <w:rPr>
          <w:rFonts w:eastAsia="Times New Roman" w:cs="Times New Roman"/>
          <w:bCs/>
          <w:szCs w:val="24"/>
          <w:lang w:eastAsia="ru-RU"/>
        </w:rPr>
        <w:t>5</w:t>
      </w:r>
      <w:r w:rsidRPr="007F60EB">
        <w:rPr>
          <w:rFonts w:eastAsia="Times New Roman" w:cs="Times New Roman"/>
          <w:bCs/>
          <w:szCs w:val="24"/>
          <w:lang w:eastAsia="ru-RU"/>
        </w:rPr>
        <w:tab/>
        <w:t>Чебров Д. В. [и др.]. Сильные землетрясения на Камчатке в 2016-2017 гг. // Сборник трудов Шестой научно-технической конференции «Проблемы комплексного геофизического мониторинга Дальнего Востока России». Петропавловск-Камчатский. 2017. С</w:t>
      </w:r>
      <w:r w:rsidRPr="00560522">
        <w:rPr>
          <w:rFonts w:eastAsia="Times New Roman" w:cs="Times New Roman"/>
          <w:bCs/>
          <w:szCs w:val="24"/>
          <w:lang w:val="en-US" w:eastAsia="ru-RU"/>
        </w:rPr>
        <w:t>. 89-96.</w:t>
      </w:r>
    </w:p>
    <w:p w:rsidR="006712C8" w:rsidRPr="00560522" w:rsidRDefault="006712C8" w:rsidP="006712C8">
      <w:pPr>
        <w:spacing w:line="240" w:lineRule="auto"/>
        <w:ind w:firstLine="708"/>
        <w:rPr>
          <w:rFonts w:eastAsia="Times New Roman" w:cs="Times New Roman"/>
          <w:bCs/>
          <w:szCs w:val="24"/>
          <w:lang w:val="en-US" w:eastAsia="ru-RU"/>
        </w:rPr>
      </w:pPr>
      <w:r w:rsidRPr="00560522">
        <w:rPr>
          <w:rFonts w:eastAsia="Times New Roman" w:cs="Times New Roman"/>
          <w:bCs/>
          <w:szCs w:val="24"/>
          <w:lang w:val="en-US" w:eastAsia="ru-RU"/>
        </w:rPr>
        <w:tab/>
      </w:r>
      <w:r w:rsidRPr="00560522">
        <w:rPr>
          <w:rFonts w:eastAsia="Times New Roman" w:cs="Times New Roman"/>
          <w:bCs/>
          <w:szCs w:val="24"/>
          <w:lang w:val="en-US" w:eastAsia="ru-RU"/>
        </w:rPr>
        <w:tab/>
      </w:r>
      <w:r w:rsidRPr="00560522">
        <w:rPr>
          <w:rFonts w:eastAsia="Times New Roman" w:cs="Times New Roman"/>
          <w:bCs/>
          <w:szCs w:val="24"/>
          <w:lang w:val="en-US" w:eastAsia="ru-RU"/>
        </w:rPr>
        <w:tab/>
      </w:r>
      <w:r w:rsidRPr="00560522">
        <w:rPr>
          <w:rFonts w:eastAsia="Times New Roman" w:cs="Times New Roman"/>
          <w:bCs/>
          <w:szCs w:val="24"/>
          <w:lang w:val="en-US" w:eastAsia="ru-RU"/>
        </w:rPr>
        <w:tab/>
      </w:r>
      <w:r w:rsidRPr="00560522">
        <w:rPr>
          <w:rFonts w:eastAsia="Times New Roman" w:cs="Times New Roman"/>
          <w:bCs/>
          <w:szCs w:val="24"/>
          <w:lang w:val="en-US" w:eastAsia="ru-RU"/>
        </w:rPr>
        <w:tab/>
      </w:r>
      <w:r w:rsidRPr="00560522">
        <w:rPr>
          <w:rFonts w:eastAsia="Times New Roman" w:cs="Times New Roman"/>
          <w:bCs/>
          <w:szCs w:val="24"/>
          <w:lang w:val="en-US" w:eastAsia="ru-RU"/>
        </w:rPr>
        <w:tab/>
      </w:r>
      <w:r w:rsidRPr="00560522">
        <w:rPr>
          <w:rFonts w:eastAsia="Times New Roman" w:cs="Times New Roman"/>
          <w:bCs/>
          <w:szCs w:val="24"/>
          <w:lang w:val="en-US" w:eastAsia="ru-RU"/>
        </w:rPr>
        <w:tab/>
      </w:r>
      <w:r w:rsidRPr="00560522">
        <w:rPr>
          <w:rFonts w:eastAsia="Times New Roman" w:cs="Times New Roman"/>
          <w:bCs/>
          <w:szCs w:val="24"/>
          <w:lang w:val="en-US" w:eastAsia="ru-RU"/>
        </w:rPr>
        <w:tab/>
      </w:r>
      <w:r w:rsidRPr="00560522">
        <w:rPr>
          <w:rFonts w:eastAsia="Times New Roman" w:cs="Times New Roman"/>
          <w:bCs/>
          <w:szCs w:val="24"/>
          <w:lang w:val="en-US" w:eastAsia="ru-RU"/>
        </w:rPr>
        <w:tab/>
      </w:r>
    </w:p>
    <w:p w:rsidR="006712C8" w:rsidRPr="00D701C2" w:rsidRDefault="006712C8" w:rsidP="006712C8">
      <w:pPr>
        <w:spacing w:line="240" w:lineRule="auto"/>
        <w:ind w:firstLine="708"/>
        <w:rPr>
          <w:rFonts w:eastAsia="Times New Roman" w:cs="Times New Roman"/>
          <w:b/>
          <w:bCs/>
          <w:szCs w:val="24"/>
          <w:lang w:val="en-US" w:eastAsia="ru-RU"/>
        </w:rPr>
      </w:pPr>
      <w:r w:rsidRPr="00D701C2">
        <w:rPr>
          <w:rFonts w:eastAsia="Times New Roman" w:cs="Times New Roman"/>
          <w:b/>
          <w:bCs/>
          <w:szCs w:val="24"/>
          <w:lang w:val="en-US" w:eastAsia="ru-RU"/>
        </w:rPr>
        <w:t>References</w:t>
      </w:r>
    </w:p>
    <w:p w:rsidR="006712C8" w:rsidRPr="007F60EB" w:rsidRDefault="006712C8" w:rsidP="006712C8">
      <w:pPr>
        <w:spacing w:line="240" w:lineRule="auto"/>
        <w:ind w:firstLine="708"/>
        <w:rPr>
          <w:rFonts w:eastAsia="Times New Roman" w:cs="Times New Roman"/>
          <w:bCs/>
          <w:szCs w:val="24"/>
          <w:lang w:val="en-US" w:eastAsia="ru-RU"/>
        </w:rPr>
      </w:pPr>
      <w:r w:rsidRPr="00F36041">
        <w:rPr>
          <w:rFonts w:eastAsia="Times New Roman" w:cs="Times New Roman"/>
          <w:bCs/>
          <w:szCs w:val="24"/>
          <w:lang w:val="en-US" w:eastAsia="ru-RU"/>
        </w:rPr>
        <w:t>1</w:t>
      </w:r>
      <w:r w:rsidRPr="00F36041">
        <w:rPr>
          <w:rFonts w:eastAsia="Times New Roman" w:cs="Times New Roman"/>
          <w:bCs/>
          <w:szCs w:val="24"/>
          <w:lang w:val="en-US" w:eastAsia="ru-RU"/>
        </w:rPr>
        <w:tab/>
      </w:r>
      <w:r w:rsidRPr="007F60EB">
        <w:rPr>
          <w:rFonts w:eastAsia="Times New Roman" w:cs="Times New Roman"/>
          <w:bCs/>
          <w:szCs w:val="24"/>
          <w:lang w:val="en-US" w:eastAsia="ru-RU"/>
        </w:rPr>
        <w:t>Medvedev</w:t>
      </w:r>
      <w:r w:rsidRPr="00F36041">
        <w:rPr>
          <w:rFonts w:eastAsia="Times New Roman" w:cs="Times New Roman"/>
          <w:bCs/>
          <w:szCs w:val="24"/>
          <w:lang w:val="en-US" w:eastAsia="ru-RU"/>
        </w:rPr>
        <w:t xml:space="preserve"> </w:t>
      </w:r>
      <w:r w:rsidRPr="007F60EB">
        <w:rPr>
          <w:rFonts w:eastAsia="Times New Roman" w:cs="Times New Roman"/>
          <w:bCs/>
          <w:szCs w:val="24"/>
          <w:lang w:val="en-US" w:eastAsia="ru-RU"/>
        </w:rPr>
        <w:t>S</w:t>
      </w:r>
      <w:r w:rsidRPr="00F36041">
        <w:rPr>
          <w:rFonts w:eastAsia="Times New Roman" w:cs="Times New Roman"/>
          <w:bCs/>
          <w:szCs w:val="24"/>
          <w:lang w:val="en-US" w:eastAsia="ru-RU"/>
        </w:rPr>
        <w:t>.</w:t>
      </w:r>
      <w:r w:rsidRPr="007F60EB">
        <w:rPr>
          <w:rFonts w:eastAsia="Times New Roman" w:cs="Times New Roman"/>
          <w:bCs/>
          <w:szCs w:val="24"/>
          <w:lang w:val="en-US" w:eastAsia="ru-RU"/>
        </w:rPr>
        <w:t>V</w:t>
      </w:r>
      <w:r w:rsidRPr="00F36041">
        <w:rPr>
          <w:rFonts w:eastAsia="Times New Roman" w:cs="Times New Roman"/>
          <w:bCs/>
          <w:szCs w:val="24"/>
          <w:lang w:val="en-US" w:eastAsia="ru-RU"/>
        </w:rPr>
        <w:t xml:space="preserve">., </w:t>
      </w:r>
      <w:r w:rsidRPr="007F60EB">
        <w:rPr>
          <w:rFonts w:eastAsia="Times New Roman" w:cs="Times New Roman"/>
          <w:bCs/>
          <w:szCs w:val="24"/>
          <w:lang w:val="en-US" w:eastAsia="ru-RU"/>
        </w:rPr>
        <w:t>Karapetian</w:t>
      </w:r>
      <w:r w:rsidRPr="00F36041">
        <w:rPr>
          <w:rFonts w:eastAsia="Times New Roman" w:cs="Times New Roman"/>
          <w:bCs/>
          <w:szCs w:val="24"/>
          <w:lang w:val="en-US" w:eastAsia="ru-RU"/>
        </w:rPr>
        <w:t xml:space="preserve"> </w:t>
      </w:r>
      <w:r w:rsidRPr="007F60EB">
        <w:rPr>
          <w:rFonts w:eastAsia="Times New Roman" w:cs="Times New Roman"/>
          <w:bCs/>
          <w:szCs w:val="24"/>
          <w:lang w:val="en-US" w:eastAsia="ru-RU"/>
        </w:rPr>
        <w:t>B</w:t>
      </w:r>
      <w:r w:rsidRPr="00F36041">
        <w:rPr>
          <w:rFonts w:eastAsia="Times New Roman" w:cs="Times New Roman"/>
          <w:bCs/>
          <w:szCs w:val="24"/>
          <w:lang w:val="en-US" w:eastAsia="ru-RU"/>
        </w:rPr>
        <w:t>.</w:t>
      </w:r>
      <w:r w:rsidRPr="007F60EB">
        <w:rPr>
          <w:rFonts w:eastAsia="Times New Roman" w:cs="Times New Roman"/>
          <w:bCs/>
          <w:szCs w:val="24"/>
          <w:lang w:val="en-US" w:eastAsia="ru-RU"/>
        </w:rPr>
        <w:t>K</w:t>
      </w:r>
      <w:r w:rsidRPr="00F36041">
        <w:rPr>
          <w:rFonts w:eastAsia="Times New Roman" w:cs="Times New Roman"/>
          <w:bCs/>
          <w:szCs w:val="24"/>
          <w:lang w:val="en-US" w:eastAsia="ru-RU"/>
        </w:rPr>
        <w:t xml:space="preserve">., </w:t>
      </w:r>
      <w:r w:rsidRPr="007F60EB">
        <w:rPr>
          <w:rFonts w:eastAsia="Times New Roman" w:cs="Times New Roman"/>
          <w:bCs/>
          <w:szCs w:val="24"/>
          <w:lang w:val="en-US" w:eastAsia="ru-RU"/>
        </w:rPr>
        <w:t>Bikhovski</w:t>
      </w:r>
      <w:r w:rsidRPr="00F36041">
        <w:rPr>
          <w:rFonts w:eastAsia="Times New Roman" w:cs="Times New Roman"/>
          <w:bCs/>
          <w:szCs w:val="24"/>
          <w:lang w:val="en-US" w:eastAsia="ru-RU"/>
        </w:rPr>
        <w:t xml:space="preserve"> </w:t>
      </w:r>
      <w:r w:rsidRPr="007F60EB">
        <w:rPr>
          <w:rFonts w:eastAsia="Times New Roman" w:cs="Times New Roman"/>
          <w:bCs/>
          <w:szCs w:val="24"/>
          <w:lang w:val="en-US" w:eastAsia="ru-RU"/>
        </w:rPr>
        <w:t>V</w:t>
      </w:r>
      <w:r w:rsidRPr="00F36041">
        <w:rPr>
          <w:rFonts w:eastAsia="Times New Roman" w:cs="Times New Roman"/>
          <w:bCs/>
          <w:szCs w:val="24"/>
          <w:lang w:val="en-US" w:eastAsia="ru-RU"/>
        </w:rPr>
        <w:t>.</w:t>
      </w:r>
      <w:r w:rsidRPr="007F60EB">
        <w:rPr>
          <w:rFonts w:eastAsia="Times New Roman" w:cs="Times New Roman"/>
          <w:bCs/>
          <w:szCs w:val="24"/>
          <w:lang w:val="en-US" w:eastAsia="ru-RU"/>
        </w:rPr>
        <w:t>A</w:t>
      </w:r>
      <w:r w:rsidRPr="00F36041">
        <w:rPr>
          <w:rFonts w:eastAsia="Times New Roman" w:cs="Times New Roman"/>
          <w:bCs/>
          <w:szCs w:val="24"/>
          <w:lang w:val="en-US" w:eastAsia="ru-RU"/>
        </w:rPr>
        <w:t xml:space="preserve">. </w:t>
      </w:r>
      <w:r w:rsidRPr="007F60EB">
        <w:rPr>
          <w:rFonts w:eastAsia="Times New Roman" w:cs="Times New Roman"/>
          <w:bCs/>
          <w:szCs w:val="24"/>
          <w:lang w:val="en-US" w:eastAsia="ru-RU"/>
        </w:rPr>
        <w:t>Seismicheskie</w:t>
      </w:r>
      <w:r w:rsidRPr="00F36041">
        <w:rPr>
          <w:rFonts w:eastAsia="Times New Roman" w:cs="Times New Roman"/>
          <w:bCs/>
          <w:szCs w:val="24"/>
          <w:lang w:val="en-US" w:eastAsia="ru-RU"/>
        </w:rPr>
        <w:t xml:space="preserve"> </w:t>
      </w:r>
      <w:r w:rsidRPr="007F60EB">
        <w:rPr>
          <w:rFonts w:eastAsia="Times New Roman" w:cs="Times New Roman"/>
          <w:bCs/>
          <w:szCs w:val="24"/>
          <w:lang w:val="en-US" w:eastAsia="ru-RU"/>
        </w:rPr>
        <w:t>vozdeistviia</w:t>
      </w:r>
      <w:r w:rsidRPr="00F36041">
        <w:rPr>
          <w:rFonts w:eastAsia="Times New Roman" w:cs="Times New Roman"/>
          <w:bCs/>
          <w:szCs w:val="24"/>
          <w:lang w:val="en-US" w:eastAsia="ru-RU"/>
        </w:rPr>
        <w:t xml:space="preserve"> </w:t>
      </w:r>
      <w:r w:rsidRPr="007F60EB">
        <w:rPr>
          <w:rFonts w:eastAsia="Times New Roman" w:cs="Times New Roman"/>
          <w:bCs/>
          <w:szCs w:val="24"/>
          <w:lang w:val="en-US" w:eastAsia="ru-RU"/>
        </w:rPr>
        <w:t>na</w:t>
      </w:r>
      <w:r w:rsidRPr="00F36041">
        <w:rPr>
          <w:rFonts w:eastAsia="Times New Roman" w:cs="Times New Roman"/>
          <w:bCs/>
          <w:szCs w:val="24"/>
          <w:lang w:val="en-US" w:eastAsia="ru-RU"/>
        </w:rPr>
        <w:t xml:space="preserve"> </w:t>
      </w:r>
      <w:r w:rsidRPr="007F60EB">
        <w:rPr>
          <w:rFonts w:eastAsia="Times New Roman" w:cs="Times New Roman"/>
          <w:bCs/>
          <w:szCs w:val="24"/>
          <w:lang w:val="en-US" w:eastAsia="ru-RU"/>
        </w:rPr>
        <w:t>zdaniia</w:t>
      </w:r>
      <w:r w:rsidRPr="00F36041">
        <w:rPr>
          <w:rFonts w:eastAsia="Times New Roman" w:cs="Times New Roman"/>
          <w:bCs/>
          <w:szCs w:val="24"/>
          <w:lang w:val="en-US" w:eastAsia="ru-RU"/>
        </w:rPr>
        <w:t xml:space="preserve"> </w:t>
      </w:r>
      <w:r w:rsidRPr="007F60EB">
        <w:rPr>
          <w:rFonts w:eastAsia="Times New Roman" w:cs="Times New Roman"/>
          <w:bCs/>
          <w:szCs w:val="24"/>
          <w:lang w:val="en-US" w:eastAsia="ru-RU"/>
        </w:rPr>
        <w:t>i</w:t>
      </w:r>
      <w:r w:rsidRPr="00F36041">
        <w:rPr>
          <w:rFonts w:eastAsia="Times New Roman" w:cs="Times New Roman"/>
          <w:bCs/>
          <w:szCs w:val="24"/>
          <w:lang w:val="en-US" w:eastAsia="ru-RU"/>
        </w:rPr>
        <w:t xml:space="preserve"> </w:t>
      </w:r>
      <w:r w:rsidRPr="007F60EB">
        <w:rPr>
          <w:rFonts w:eastAsia="Times New Roman" w:cs="Times New Roman"/>
          <w:bCs/>
          <w:szCs w:val="24"/>
          <w:lang w:val="en-US" w:eastAsia="ru-RU"/>
        </w:rPr>
        <w:t>sooruzheniia</w:t>
      </w:r>
      <w:r w:rsidRPr="00F36041">
        <w:rPr>
          <w:rFonts w:eastAsia="Times New Roman" w:cs="Times New Roman"/>
          <w:bCs/>
          <w:szCs w:val="24"/>
          <w:lang w:val="en-US" w:eastAsia="ru-RU"/>
        </w:rPr>
        <w:t xml:space="preserve"> [</w:t>
      </w:r>
      <w:r w:rsidRPr="007F60EB">
        <w:rPr>
          <w:rFonts w:eastAsia="Times New Roman" w:cs="Times New Roman"/>
          <w:bCs/>
          <w:szCs w:val="24"/>
          <w:lang w:val="en-US" w:eastAsia="ru-RU"/>
        </w:rPr>
        <w:t>Seismic</w:t>
      </w:r>
      <w:r w:rsidRPr="00F36041">
        <w:rPr>
          <w:rFonts w:eastAsia="Times New Roman" w:cs="Times New Roman"/>
          <w:bCs/>
          <w:szCs w:val="24"/>
          <w:lang w:val="en-US" w:eastAsia="ru-RU"/>
        </w:rPr>
        <w:t xml:space="preserve"> </w:t>
      </w:r>
      <w:r w:rsidRPr="007F60EB">
        <w:rPr>
          <w:rFonts w:eastAsia="Times New Roman" w:cs="Times New Roman"/>
          <w:bCs/>
          <w:szCs w:val="24"/>
          <w:lang w:val="en-US" w:eastAsia="ru-RU"/>
        </w:rPr>
        <w:t>impacts</w:t>
      </w:r>
      <w:r w:rsidRPr="00F36041">
        <w:rPr>
          <w:rFonts w:eastAsia="Times New Roman" w:cs="Times New Roman"/>
          <w:bCs/>
          <w:szCs w:val="24"/>
          <w:lang w:val="en-US" w:eastAsia="ru-RU"/>
        </w:rPr>
        <w:t xml:space="preserve"> </w:t>
      </w:r>
      <w:r w:rsidRPr="007F60EB">
        <w:rPr>
          <w:rFonts w:eastAsia="Times New Roman" w:cs="Times New Roman"/>
          <w:bCs/>
          <w:szCs w:val="24"/>
          <w:lang w:val="en-US" w:eastAsia="ru-RU"/>
        </w:rPr>
        <w:t>on</w:t>
      </w:r>
      <w:r w:rsidRPr="00F36041">
        <w:rPr>
          <w:rFonts w:eastAsia="Times New Roman" w:cs="Times New Roman"/>
          <w:bCs/>
          <w:szCs w:val="24"/>
          <w:lang w:val="en-US" w:eastAsia="ru-RU"/>
        </w:rPr>
        <w:t xml:space="preserve"> </w:t>
      </w:r>
      <w:r w:rsidRPr="007F60EB">
        <w:rPr>
          <w:rFonts w:eastAsia="Times New Roman" w:cs="Times New Roman"/>
          <w:bCs/>
          <w:szCs w:val="24"/>
          <w:lang w:val="en-US" w:eastAsia="ru-RU"/>
        </w:rPr>
        <w:t>buildings</w:t>
      </w:r>
      <w:r w:rsidRPr="00F36041">
        <w:rPr>
          <w:rFonts w:eastAsia="Times New Roman" w:cs="Times New Roman"/>
          <w:bCs/>
          <w:szCs w:val="24"/>
          <w:lang w:val="en-US" w:eastAsia="ru-RU"/>
        </w:rPr>
        <w:t xml:space="preserve"> </w:t>
      </w:r>
      <w:r w:rsidRPr="007F60EB">
        <w:rPr>
          <w:rFonts w:eastAsia="Times New Roman" w:cs="Times New Roman"/>
          <w:bCs/>
          <w:szCs w:val="24"/>
          <w:lang w:val="en-US" w:eastAsia="ru-RU"/>
        </w:rPr>
        <w:t>and</w:t>
      </w:r>
      <w:r w:rsidRPr="00F36041">
        <w:rPr>
          <w:rFonts w:eastAsia="Times New Roman" w:cs="Times New Roman"/>
          <w:bCs/>
          <w:szCs w:val="24"/>
          <w:lang w:val="en-US" w:eastAsia="ru-RU"/>
        </w:rPr>
        <w:t xml:space="preserve"> </w:t>
      </w:r>
      <w:r w:rsidRPr="007F60EB">
        <w:rPr>
          <w:rFonts w:eastAsia="Times New Roman" w:cs="Times New Roman"/>
          <w:bCs/>
          <w:szCs w:val="24"/>
          <w:lang w:val="en-US" w:eastAsia="ru-RU"/>
        </w:rPr>
        <w:t>constructions</w:t>
      </w:r>
      <w:r w:rsidRPr="00F36041">
        <w:rPr>
          <w:rFonts w:eastAsia="Times New Roman" w:cs="Times New Roman"/>
          <w:bCs/>
          <w:szCs w:val="24"/>
          <w:lang w:val="en-US" w:eastAsia="ru-RU"/>
        </w:rPr>
        <w:t xml:space="preserve">]. </w:t>
      </w:r>
      <w:r w:rsidRPr="007F60EB">
        <w:rPr>
          <w:rFonts w:eastAsia="Times New Roman" w:cs="Times New Roman"/>
          <w:bCs/>
          <w:szCs w:val="24"/>
          <w:lang w:val="en-US" w:eastAsia="ru-RU"/>
        </w:rPr>
        <w:t>Publishing house of literature on construction]. Izd-vo literatury po stroitel’stvu. M., 1968. 191s.</w:t>
      </w:r>
    </w:p>
    <w:p w:rsidR="006712C8" w:rsidRPr="007F60EB" w:rsidRDefault="006712C8" w:rsidP="006712C8">
      <w:pPr>
        <w:spacing w:line="240" w:lineRule="auto"/>
        <w:ind w:firstLine="708"/>
        <w:rPr>
          <w:rFonts w:eastAsia="Times New Roman" w:cs="Times New Roman"/>
          <w:bCs/>
          <w:szCs w:val="24"/>
          <w:lang w:val="en-US" w:eastAsia="ru-RU"/>
        </w:rPr>
      </w:pPr>
      <w:r w:rsidRPr="007F60EB">
        <w:rPr>
          <w:rFonts w:eastAsia="Times New Roman" w:cs="Times New Roman"/>
          <w:bCs/>
          <w:szCs w:val="24"/>
          <w:lang w:val="en-US" w:eastAsia="ru-RU"/>
        </w:rPr>
        <w:t>2</w:t>
      </w:r>
      <w:r w:rsidRPr="007F60EB">
        <w:rPr>
          <w:rFonts w:eastAsia="Times New Roman" w:cs="Times New Roman"/>
          <w:bCs/>
          <w:szCs w:val="24"/>
          <w:lang w:val="en-US" w:eastAsia="ru-RU"/>
        </w:rPr>
        <w:tab/>
        <w:t>Poliakov S.V. K otsenke spektral’nogo sostava kolebanii soorujenii pri zemletriaseniiakh po dannym zarubezhnikh issledovanii i norm [To assessment of a spectral distribution of fluctuations of constructions at earthquakes according to foreign researches and norms]. Sb. «Stroitel’naia mekhanika i raschet sooruzhenii» M., 1978. №2. S. 12-14.</w:t>
      </w:r>
    </w:p>
    <w:p w:rsidR="006712C8" w:rsidRPr="007F60EB" w:rsidRDefault="006712C8" w:rsidP="006712C8">
      <w:pPr>
        <w:spacing w:line="240" w:lineRule="auto"/>
        <w:ind w:firstLine="708"/>
        <w:rPr>
          <w:rFonts w:eastAsia="Times New Roman" w:cs="Times New Roman"/>
          <w:bCs/>
          <w:szCs w:val="24"/>
          <w:lang w:val="en-US" w:eastAsia="ru-RU"/>
        </w:rPr>
      </w:pPr>
      <w:r w:rsidRPr="007F60EB">
        <w:rPr>
          <w:rFonts w:eastAsia="Times New Roman" w:cs="Times New Roman"/>
          <w:bCs/>
          <w:szCs w:val="24"/>
          <w:lang w:val="en-US" w:eastAsia="ru-RU"/>
        </w:rPr>
        <w:t>3</w:t>
      </w:r>
      <w:r w:rsidRPr="007F60EB">
        <w:rPr>
          <w:rFonts w:eastAsia="Times New Roman" w:cs="Times New Roman"/>
          <w:bCs/>
          <w:szCs w:val="24"/>
          <w:lang w:val="en-US" w:eastAsia="ru-RU"/>
        </w:rPr>
        <w:tab/>
        <w:t>Smirnov V.I. Primenenie innovatsionnykh tekhnologii seismozashchity zdanii v seismicheskikh raionakh [Application of Innovative Technologies of Seismoisolation of Buildings in Seismic Zone] // Seismostoikoe stroitel’stvo. Bezopasnost sooruzhenii. 2009. № 4. S. 16-21.</w:t>
      </w:r>
    </w:p>
    <w:p w:rsidR="006712C8" w:rsidRPr="007F60EB" w:rsidRDefault="006712C8" w:rsidP="006712C8">
      <w:pPr>
        <w:spacing w:line="240" w:lineRule="auto"/>
        <w:ind w:firstLine="708"/>
        <w:rPr>
          <w:rFonts w:eastAsia="Times New Roman" w:cs="Times New Roman"/>
          <w:bCs/>
          <w:szCs w:val="24"/>
          <w:lang w:val="en-US" w:eastAsia="ru-RU"/>
        </w:rPr>
      </w:pPr>
      <w:r w:rsidRPr="007F60EB">
        <w:rPr>
          <w:rFonts w:eastAsia="Times New Roman" w:cs="Times New Roman"/>
          <w:bCs/>
          <w:szCs w:val="24"/>
          <w:lang w:val="en-US" w:eastAsia="ru-RU"/>
        </w:rPr>
        <w:t>4</w:t>
      </w:r>
      <w:r w:rsidRPr="007F60EB">
        <w:rPr>
          <w:rFonts w:eastAsia="Times New Roman" w:cs="Times New Roman"/>
          <w:bCs/>
          <w:szCs w:val="24"/>
          <w:lang w:val="en-US" w:eastAsia="ru-RU"/>
        </w:rPr>
        <w:tab/>
        <w:t>Smirnov V.I., Nikitina V.A. Dempfirovanie kak element seismozashchiti sooruzhenii [Seismoisoiation Structures Using Dampers] // Seismostoikoe stroitel’stvo. Bezopasnost sooruzhenii. 2007. № 4. S. 44-47.</w:t>
      </w:r>
    </w:p>
    <w:p w:rsidR="006712C8" w:rsidRPr="00560522" w:rsidRDefault="006712C8" w:rsidP="006712C8">
      <w:pPr>
        <w:spacing w:line="240" w:lineRule="auto"/>
        <w:ind w:firstLine="708"/>
        <w:rPr>
          <w:rFonts w:eastAsia="Times New Roman" w:cs="Times New Roman"/>
          <w:bCs/>
          <w:szCs w:val="24"/>
          <w:lang w:val="en-US" w:eastAsia="ru-RU"/>
        </w:rPr>
      </w:pPr>
      <w:r w:rsidRPr="007F60EB">
        <w:rPr>
          <w:rFonts w:eastAsia="Times New Roman" w:cs="Times New Roman"/>
          <w:bCs/>
          <w:szCs w:val="24"/>
          <w:lang w:val="en-US" w:eastAsia="ru-RU"/>
        </w:rPr>
        <w:t>5</w:t>
      </w:r>
      <w:r w:rsidRPr="007F60EB">
        <w:rPr>
          <w:rFonts w:eastAsia="Times New Roman" w:cs="Times New Roman"/>
          <w:bCs/>
          <w:szCs w:val="24"/>
          <w:lang w:val="en-US" w:eastAsia="ru-RU"/>
        </w:rPr>
        <w:tab/>
        <w:t>Chebrov D. V. [i dr.]. Sil’nye zemletriaseniia na Kamchatke v 2016-2017 gg.[ The strong earthquakes on Kamchatka in 2016-2017 's] // V sb. trudov Shestoi nauchno-tekhnicheskoi konferencii «Problemy kompleksnogo geofizicheskogo monitoringa Dal’nego Vostoka Rossii». Petropavlovsk</w:t>
      </w:r>
      <w:r w:rsidRPr="00B9735D">
        <w:rPr>
          <w:rFonts w:eastAsia="Times New Roman" w:cs="Times New Roman"/>
          <w:bCs/>
          <w:szCs w:val="24"/>
          <w:lang w:val="en-US" w:eastAsia="ru-RU"/>
        </w:rPr>
        <w:t>-</w:t>
      </w:r>
      <w:r w:rsidRPr="007F60EB">
        <w:rPr>
          <w:rFonts w:eastAsia="Times New Roman" w:cs="Times New Roman"/>
          <w:bCs/>
          <w:szCs w:val="24"/>
          <w:lang w:val="en-US" w:eastAsia="ru-RU"/>
        </w:rPr>
        <w:t>Kamchatskii</w:t>
      </w:r>
      <w:r w:rsidRPr="00B9735D">
        <w:rPr>
          <w:rFonts w:eastAsia="Times New Roman" w:cs="Times New Roman"/>
          <w:bCs/>
          <w:szCs w:val="24"/>
          <w:lang w:val="en-US" w:eastAsia="ru-RU"/>
        </w:rPr>
        <w:t xml:space="preserve">. </w:t>
      </w:r>
      <w:r w:rsidRPr="00560522">
        <w:rPr>
          <w:rFonts w:eastAsia="Times New Roman" w:cs="Times New Roman"/>
          <w:bCs/>
          <w:szCs w:val="24"/>
          <w:lang w:val="en-US" w:eastAsia="ru-RU"/>
        </w:rPr>
        <w:t xml:space="preserve">2017. </w:t>
      </w:r>
      <w:r w:rsidRPr="007F60EB">
        <w:rPr>
          <w:rFonts w:eastAsia="Times New Roman" w:cs="Times New Roman"/>
          <w:bCs/>
          <w:szCs w:val="24"/>
          <w:lang w:val="en-US" w:eastAsia="ru-RU"/>
        </w:rPr>
        <w:t>S</w:t>
      </w:r>
      <w:r w:rsidRPr="00560522">
        <w:rPr>
          <w:rFonts w:eastAsia="Times New Roman" w:cs="Times New Roman"/>
          <w:bCs/>
          <w:szCs w:val="24"/>
          <w:lang w:val="en-US" w:eastAsia="ru-RU"/>
        </w:rPr>
        <w:t>. 89-96.</w:t>
      </w:r>
    </w:p>
    <w:p w:rsidR="006712C8" w:rsidRPr="00560522" w:rsidRDefault="006712C8" w:rsidP="006712C8">
      <w:pPr>
        <w:spacing w:line="240" w:lineRule="auto"/>
        <w:ind w:firstLine="708"/>
        <w:rPr>
          <w:rFonts w:eastAsia="Times New Roman" w:cs="Times New Roman"/>
          <w:bCs/>
          <w:szCs w:val="24"/>
          <w:lang w:val="en-US" w:eastAsia="ru-RU"/>
        </w:rPr>
      </w:pPr>
    </w:p>
    <w:p w:rsidR="00686762" w:rsidRPr="00560522" w:rsidRDefault="00686762" w:rsidP="00FA29F9">
      <w:pPr>
        <w:rPr>
          <w:rFonts w:cs="Times New Roman"/>
          <w:szCs w:val="24"/>
          <w:lang w:val="en-US"/>
        </w:rPr>
      </w:pPr>
    </w:p>
    <w:sectPr w:rsidR="00686762" w:rsidRPr="00560522" w:rsidSect="006712C8">
      <w:footerReference w:type="default" r:id="rId24"/>
      <w:pgSz w:w="11906" w:h="16838"/>
      <w:pgMar w:top="1418" w:right="851" w:bottom="1134" w:left="1418" w:header="709" w:footer="709" w:gutter="0"/>
      <w:pgNumType w:start="17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7E9D" w:rsidRDefault="00957E9D" w:rsidP="00AE7A14">
      <w:pPr>
        <w:spacing w:line="240" w:lineRule="auto"/>
      </w:pPr>
      <w:r>
        <w:separator/>
      </w:r>
    </w:p>
  </w:endnote>
  <w:endnote w:type="continuationSeparator" w:id="0">
    <w:p w:rsidR="00957E9D" w:rsidRDefault="00957E9D" w:rsidP="00AE7A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5349804"/>
      <w:docPartObj>
        <w:docPartGallery w:val="Page Numbers (Bottom of Page)"/>
        <w:docPartUnique/>
      </w:docPartObj>
    </w:sdtPr>
    <w:sdtEndPr>
      <w:rPr>
        <w:rFonts w:cs="Times New Roman"/>
        <w:szCs w:val="24"/>
      </w:rPr>
    </w:sdtEndPr>
    <w:sdtContent>
      <w:p w:rsidR="00AE7A14" w:rsidRPr="00FA29F9" w:rsidRDefault="00AE7A14" w:rsidP="00AE7A14">
        <w:pPr>
          <w:pStyle w:val="a5"/>
          <w:tabs>
            <w:tab w:val="clear" w:pos="4677"/>
            <w:tab w:val="clear" w:pos="9355"/>
          </w:tabs>
          <w:jc w:val="center"/>
          <w:rPr>
            <w:rFonts w:cs="Times New Roman"/>
            <w:szCs w:val="24"/>
          </w:rPr>
        </w:pPr>
        <w:r w:rsidRPr="00FA29F9">
          <w:rPr>
            <w:rFonts w:cs="Times New Roman"/>
            <w:szCs w:val="24"/>
          </w:rPr>
          <w:fldChar w:fldCharType="begin"/>
        </w:r>
        <w:r w:rsidRPr="00FA29F9">
          <w:rPr>
            <w:rFonts w:cs="Times New Roman"/>
            <w:szCs w:val="24"/>
          </w:rPr>
          <w:instrText>PAGE   \* MERGEFORMAT</w:instrText>
        </w:r>
        <w:r w:rsidRPr="00FA29F9">
          <w:rPr>
            <w:rFonts w:cs="Times New Roman"/>
            <w:szCs w:val="24"/>
          </w:rPr>
          <w:fldChar w:fldCharType="separate"/>
        </w:r>
        <w:r w:rsidR="00762A3D">
          <w:rPr>
            <w:rFonts w:cs="Times New Roman"/>
            <w:noProof/>
            <w:szCs w:val="24"/>
          </w:rPr>
          <w:t>179</w:t>
        </w:r>
        <w:r w:rsidRPr="00FA29F9">
          <w:rPr>
            <w:rFonts w:cs="Times New Roman"/>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7E9D" w:rsidRDefault="00957E9D" w:rsidP="00AE7A14">
      <w:pPr>
        <w:spacing w:line="240" w:lineRule="auto"/>
      </w:pPr>
      <w:r>
        <w:separator/>
      </w:r>
    </w:p>
  </w:footnote>
  <w:footnote w:type="continuationSeparator" w:id="0">
    <w:p w:rsidR="00957E9D" w:rsidRDefault="00957E9D" w:rsidP="00AE7A14">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2E12EC"/>
    <w:multiLevelType w:val="hybridMultilevel"/>
    <w:tmpl w:val="FE5EFD90"/>
    <w:lvl w:ilvl="0" w:tplc="0382D5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12C8"/>
    <w:rsid w:val="00560522"/>
    <w:rsid w:val="00660256"/>
    <w:rsid w:val="006712C8"/>
    <w:rsid w:val="00686762"/>
    <w:rsid w:val="00762A3D"/>
    <w:rsid w:val="007E375F"/>
    <w:rsid w:val="00810F65"/>
    <w:rsid w:val="00957E9D"/>
    <w:rsid w:val="00AE7A14"/>
    <w:rsid w:val="00ED1AAF"/>
    <w:rsid w:val="00EF3AD3"/>
    <w:rsid w:val="00FA29F9"/>
    <w:rsid w:val="00FF63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12C8"/>
    <w:pPr>
      <w:spacing w:after="0" w:line="360" w:lineRule="auto"/>
      <w:ind w:firstLine="720"/>
      <w:jc w:val="both"/>
    </w:pPr>
    <w:rPr>
      <w:rFonts w:ascii="Times New Roman" w:eastAsiaTheme="minorHAnsi" w:hAnsi="Times New Roman"/>
      <w:sz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E7A14"/>
    <w:pPr>
      <w:tabs>
        <w:tab w:val="center" w:pos="4677"/>
        <w:tab w:val="right" w:pos="9355"/>
      </w:tabs>
      <w:spacing w:line="240" w:lineRule="auto"/>
    </w:pPr>
  </w:style>
  <w:style w:type="character" w:customStyle="1" w:styleId="a4">
    <w:name w:val="Верхний колонтитул Знак"/>
    <w:basedOn w:val="a0"/>
    <w:link w:val="a3"/>
    <w:uiPriority w:val="99"/>
    <w:rsid w:val="00AE7A14"/>
  </w:style>
  <w:style w:type="paragraph" w:styleId="a5">
    <w:name w:val="footer"/>
    <w:basedOn w:val="a"/>
    <w:link w:val="a6"/>
    <w:uiPriority w:val="99"/>
    <w:unhideWhenUsed/>
    <w:rsid w:val="00AE7A14"/>
    <w:pPr>
      <w:tabs>
        <w:tab w:val="center" w:pos="4677"/>
        <w:tab w:val="right" w:pos="9355"/>
      </w:tabs>
      <w:spacing w:line="240" w:lineRule="auto"/>
    </w:pPr>
  </w:style>
  <w:style w:type="character" w:customStyle="1" w:styleId="a6">
    <w:name w:val="Нижний колонтитул Знак"/>
    <w:basedOn w:val="a0"/>
    <w:link w:val="a5"/>
    <w:uiPriority w:val="99"/>
    <w:rsid w:val="00AE7A14"/>
  </w:style>
  <w:style w:type="table" w:customStyle="1" w:styleId="1">
    <w:name w:val="Сетка таблицы1"/>
    <w:basedOn w:val="a1"/>
    <w:next w:val="a7"/>
    <w:uiPriority w:val="59"/>
    <w:rsid w:val="006712C8"/>
    <w:pPr>
      <w:spacing w:after="0" w:line="240" w:lineRule="auto"/>
      <w:ind w:firstLine="357"/>
      <w:jc w:val="both"/>
    </w:pPr>
    <w:rPr>
      <w:rFonts w:ascii="Calibri" w:eastAsiaTheme="minorHAns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7">
    <w:name w:val="Table Grid"/>
    <w:basedOn w:val="a1"/>
    <w:uiPriority w:val="59"/>
    <w:rsid w:val="006712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6712C8"/>
    <w:pPr>
      <w:spacing w:line="240" w:lineRule="auto"/>
    </w:pPr>
    <w:rPr>
      <w:rFonts w:ascii="Tahoma" w:hAnsi="Tahoma" w:cs="Tahoma"/>
      <w:sz w:val="16"/>
      <w:szCs w:val="16"/>
    </w:rPr>
  </w:style>
  <w:style w:type="character" w:customStyle="1" w:styleId="a9">
    <w:name w:val="Текст выноски Знак"/>
    <w:basedOn w:val="a0"/>
    <w:link w:val="a8"/>
    <w:uiPriority w:val="99"/>
    <w:semiHidden/>
    <w:rsid w:val="006712C8"/>
    <w:rPr>
      <w:rFonts w:ascii="Tahoma" w:eastAsiaTheme="minorHAnsi"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12C8"/>
    <w:pPr>
      <w:spacing w:after="0" w:line="360" w:lineRule="auto"/>
      <w:ind w:firstLine="720"/>
      <w:jc w:val="both"/>
    </w:pPr>
    <w:rPr>
      <w:rFonts w:ascii="Times New Roman" w:eastAsiaTheme="minorHAnsi" w:hAnsi="Times New Roman"/>
      <w:sz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E7A14"/>
    <w:pPr>
      <w:tabs>
        <w:tab w:val="center" w:pos="4677"/>
        <w:tab w:val="right" w:pos="9355"/>
      </w:tabs>
      <w:spacing w:line="240" w:lineRule="auto"/>
    </w:pPr>
  </w:style>
  <w:style w:type="character" w:customStyle="1" w:styleId="a4">
    <w:name w:val="Верхний колонтитул Знак"/>
    <w:basedOn w:val="a0"/>
    <w:link w:val="a3"/>
    <w:uiPriority w:val="99"/>
    <w:rsid w:val="00AE7A14"/>
  </w:style>
  <w:style w:type="paragraph" w:styleId="a5">
    <w:name w:val="footer"/>
    <w:basedOn w:val="a"/>
    <w:link w:val="a6"/>
    <w:uiPriority w:val="99"/>
    <w:unhideWhenUsed/>
    <w:rsid w:val="00AE7A14"/>
    <w:pPr>
      <w:tabs>
        <w:tab w:val="center" w:pos="4677"/>
        <w:tab w:val="right" w:pos="9355"/>
      </w:tabs>
      <w:spacing w:line="240" w:lineRule="auto"/>
    </w:pPr>
  </w:style>
  <w:style w:type="character" w:customStyle="1" w:styleId="a6">
    <w:name w:val="Нижний колонтитул Знак"/>
    <w:basedOn w:val="a0"/>
    <w:link w:val="a5"/>
    <w:uiPriority w:val="99"/>
    <w:rsid w:val="00AE7A14"/>
  </w:style>
  <w:style w:type="table" w:customStyle="1" w:styleId="1">
    <w:name w:val="Сетка таблицы1"/>
    <w:basedOn w:val="a1"/>
    <w:next w:val="a7"/>
    <w:uiPriority w:val="59"/>
    <w:rsid w:val="006712C8"/>
    <w:pPr>
      <w:spacing w:after="0" w:line="240" w:lineRule="auto"/>
      <w:ind w:firstLine="357"/>
      <w:jc w:val="both"/>
    </w:pPr>
    <w:rPr>
      <w:rFonts w:ascii="Calibri" w:eastAsiaTheme="minorHAns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7">
    <w:name w:val="Table Grid"/>
    <w:basedOn w:val="a1"/>
    <w:uiPriority w:val="59"/>
    <w:rsid w:val="006712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6712C8"/>
    <w:pPr>
      <w:spacing w:line="240" w:lineRule="auto"/>
    </w:pPr>
    <w:rPr>
      <w:rFonts w:ascii="Tahoma" w:hAnsi="Tahoma" w:cs="Tahoma"/>
      <w:sz w:val="16"/>
      <w:szCs w:val="16"/>
    </w:rPr>
  </w:style>
  <w:style w:type="character" w:customStyle="1" w:styleId="a9">
    <w:name w:val="Текст выноски Знак"/>
    <w:basedOn w:val="a0"/>
    <w:link w:val="a8"/>
    <w:uiPriority w:val="99"/>
    <w:semiHidden/>
    <w:rsid w:val="006712C8"/>
    <w:rPr>
      <w:rFonts w:ascii="Tahoma" w:eastAsiaTheme="minorHAnsi"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gi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gif"/><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gi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image" Target="media/image12.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gif"/><Relationship Id="rId10" Type="http://schemas.openxmlformats.org/officeDocument/2006/relationships/image" Target="media/image2.jpeg"/><Relationship Id="rId19" Type="http://schemas.openxmlformats.org/officeDocument/2006/relationships/image" Target="media/image11.gi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1064;&#1072;&#1073;&#1083;&#1086;&#1085;&#1099;\&#1057;&#1073;&#1086;&#1088;&#1085;&#1080;&#1082;%20&#1088;&#1091;&#1089;.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53AA81-4887-4154-B4FB-8926786F9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Сборник рус.dotx</Template>
  <TotalTime>11</TotalTime>
  <Pages>3</Pages>
  <Words>2450</Words>
  <Characters>13966</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16384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Администратор</cp:lastModifiedBy>
  <cp:revision>4</cp:revision>
  <dcterms:created xsi:type="dcterms:W3CDTF">2020-07-24T12:59:00Z</dcterms:created>
  <dcterms:modified xsi:type="dcterms:W3CDTF">2021-05-13T12:58:00Z</dcterms:modified>
</cp:coreProperties>
</file>